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FB" w:rsidRPr="00D018A1" w:rsidRDefault="00D651FB" w:rsidP="00D651FB">
      <w:pPr>
        <w:tabs>
          <w:tab w:val="left" w:pos="4680"/>
        </w:tabs>
        <w:ind w:left="5664"/>
        <w:rPr>
          <w:lang w:val="uk-UA"/>
        </w:rPr>
      </w:pPr>
      <w:r w:rsidRPr="00D018A1">
        <w:rPr>
          <w:lang w:val="uk-UA"/>
        </w:rPr>
        <w:t>ЗАТВЕРДЖЕНО</w:t>
      </w:r>
    </w:p>
    <w:p w:rsidR="00D651FB" w:rsidRPr="00D018A1" w:rsidRDefault="00D651FB" w:rsidP="00D651FB">
      <w:pPr>
        <w:tabs>
          <w:tab w:val="left" w:pos="4680"/>
        </w:tabs>
        <w:ind w:left="5664"/>
        <w:rPr>
          <w:lang w:val="uk-UA"/>
        </w:rPr>
      </w:pPr>
      <w:r>
        <w:rPr>
          <w:lang w:val="uk-UA"/>
        </w:rPr>
        <w:t>наказом</w:t>
      </w:r>
      <w:r w:rsidRPr="00D018A1">
        <w:rPr>
          <w:lang w:val="uk-UA"/>
        </w:rPr>
        <w:t xml:space="preserve"> Подільської районної</w:t>
      </w:r>
    </w:p>
    <w:p w:rsidR="00D651FB" w:rsidRDefault="00D651FB" w:rsidP="00D651FB">
      <w:pPr>
        <w:tabs>
          <w:tab w:val="left" w:pos="4680"/>
        </w:tabs>
        <w:ind w:left="5664"/>
        <w:rPr>
          <w:lang w:val="uk-UA"/>
        </w:rPr>
      </w:pPr>
      <w:r w:rsidRPr="00D018A1">
        <w:rPr>
          <w:lang w:val="uk-UA"/>
        </w:rPr>
        <w:t>в місті Києві державної адміністрації</w:t>
      </w:r>
    </w:p>
    <w:p w:rsidR="00D651FB" w:rsidRPr="00C13112" w:rsidRDefault="00D651FB" w:rsidP="00D651FB">
      <w:pPr>
        <w:tabs>
          <w:tab w:val="left" w:pos="4680"/>
        </w:tabs>
        <w:ind w:left="5664"/>
        <w:rPr>
          <w:lang w:val="uk-UA"/>
        </w:rPr>
      </w:pPr>
      <w:r>
        <w:rPr>
          <w:u w:val="single"/>
          <w:lang w:val="uk-UA"/>
        </w:rPr>
        <w:t xml:space="preserve">       22.01.2018          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 xml:space="preserve">         1-к         </w:t>
      </w:r>
      <w:r w:rsidRPr="006D3DC5">
        <w:rPr>
          <w:color w:val="FFFFFF" w:themeColor="background1"/>
          <w:u w:val="single"/>
          <w:lang w:val="uk-UA"/>
        </w:rPr>
        <w:t>.</w:t>
      </w:r>
    </w:p>
    <w:p w:rsidR="00476E46" w:rsidRPr="002C4EBB" w:rsidRDefault="00476E46" w:rsidP="009669C2">
      <w:pPr>
        <w:jc w:val="center"/>
        <w:rPr>
          <w:b/>
          <w:bCs/>
          <w:sz w:val="20"/>
          <w:szCs w:val="20"/>
          <w:lang w:val="uk-UA" w:eastAsia="ru-RU"/>
        </w:rPr>
      </w:pPr>
    </w:p>
    <w:p w:rsidR="000F65CE" w:rsidRDefault="000F65CE" w:rsidP="009669C2">
      <w:pPr>
        <w:jc w:val="center"/>
        <w:rPr>
          <w:b/>
          <w:bCs/>
          <w:sz w:val="28"/>
          <w:szCs w:val="28"/>
          <w:lang w:val="uk-UA" w:eastAsia="ru-RU"/>
        </w:rPr>
      </w:pPr>
      <w:r w:rsidRPr="00360E57">
        <w:rPr>
          <w:b/>
          <w:bCs/>
          <w:sz w:val="28"/>
          <w:szCs w:val="28"/>
          <w:lang w:val="uk-UA" w:eastAsia="ru-RU"/>
        </w:rPr>
        <w:t>Умови</w:t>
      </w:r>
      <w:r w:rsidRPr="00360E57">
        <w:rPr>
          <w:sz w:val="28"/>
          <w:szCs w:val="28"/>
          <w:lang w:val="uk-UA" w:eastAsia="ru-RU"/>
        </w:rPr>
        <w:br/>
      </w:r>
      <w:r w:rsidRPr="00360E57">
        <w:rPr>
          <w:b/>
          <w:bCs/>
          <w:sz w:val="28"/>
          <w:szCs w:val="28"/>
          <w:lang w:val="uk-UA" w:eastAsia="ru-RU"/>
        </w:rPr>
        <w:t xml:space="preserve">проведення конкурсу на зайняття вакантної посади </w:t>
      </w:r>
      <w:r w:rsidR="00360E57" w:rsidRPr="00360E57">
        <w:rPr>
          <w:b/>
          <w:bCs/>
          <w:sz w:val="28"/>
          <w:szCs w:val="28"/>
          <w:lang w:val="uk-UA" w:eastAsia="ru-RU"/>
        </w:rPr>
        <w:t xml:space="preserve">заступника начальника управління – начальника відділу з питань планування та реагування на надзвичайні ситуації управління з питань надзвичайних ситуацій </w:t>
      </w:r>
      <w:r w:rsidR="00360E57">
        <w:rPr>
          <w:b/>
          <w:bCs/>
          <w:sz w:val="28"/>
          <w:szCs w:val="28"/>
          <w:lang w:val="uk-UA" w:eastAsia="ru-RU"/>
        </w:rPr>
        <w:t xml:space="preserve">Подільської районної в місті Києві державної адміністрації </w:t>
      </w:r>
      <w:r w:rsidR="00476E46">
        <w:rPr>
          <w:b/>
          <w:bCs/>
          <w:sz w:val="28"/>
          <w:szCs w:val="28"/>
          <w:lang w:val="uk-UA" w:eastAsia="ru-RU"/>
        </w:rPr>
        <w:t>на час проходження військової служби за контрактом під час дії особливого періоду</w:t>
      </w:r>
      <w:r w:rsidR="00F81759">
        <w:rPr>
          <w:b/>
          <w:bCs/>
          <w:sz w:val="28"/>
          <w:szCs w:val="28"/>
          <w:lang w:val="uk-UA" w:eastAsia="ru-RU"/>
        </w:rPr>
        <w:t xml:space="preserve"> </w:t>
      </w:r>
      <w:r w:rsidR="001F429C">
        <w:rPr>
          <w:b/>
          <w:bCs/>
          <w:sz w:val="28"/>
          <w:szCs w:val="28"/>
          <w:lang w:val="uk-UA" w:eastAsia="ru-RU"/>
        </w:rPr>
        <w:t>(категорія «Б»)</w:t>
      </w:r>
    </w:p>
    <w:p w:rsidR="00B6512D" w:rsidRDefault="00B6512D" w:rsidP="009669C2">
      <w:pPr>
        <w:jc w:val="center"/>
        <w:rPr>
          <w:b/>
          <w:bCs/>
          <w:sz w:val="28"/>
          <w:szCs w:val="28"/>
          <w:lang w:val="uk-UA" w:eastAsia="ru-RU"/>
        </w:rPr>
      </w:pPr>
    </w:p>
    <w:p w:rsidR="002C4EBB" w:rsidRPr="002C4EBB" w:rsidRDefault="002C4EBB" w:rsidP="009669C2">
      <w:pPr>
        <w:jc w:val="center"/>
        <w:rPr>
          <w:b/>
          <w:bCs/>
          <w:sz w:val="10"/>
          <w:szCs w:val="10"/>
          <w:lang w:val="uk-UA" w:eastAsia="ru-RU"/>
        </w:rPr>
      </w:pPr>
    </w:p>
    <w:tbl>
      <w:tblPr>
        <w:tblStyle w:val="a7"/>
        <w:tblW w:w="9918" w:type="dxa"/>
        <w:tblLook w:val="04A0"/>
      </w:tblPr>
      <w:tblGrid>
        <w:gridCol w:w="846"/>
        <w:gridCol w:w="2381"/>
        <w:gridCol w:w="170"/>
        <w:gridCol w:w="6521"/>
      </w:tblGrid>
      <w:tr w:rsidR="00A6420A" w:rsidRPr="00476E46" w:rsidTr="00C00ECE">
        <w:tc>
          <w:tcPr>
            <w:tcW w:w="9918" w:type="dxa"/>
            <w:gridSpan w:val="4"/>
          </w:tcPr>
          <w:p w:rsidR="00A6420A" w:rsidRPr="00476E46" w:rsidRDefault="00A6420A" w:rsidP="009669C2">
            <w:pPr>
              <w:jc w:val="center"/>
              <w:rPr>
                <w:sz w:val="24"/>
                <w:szCs w:val="24"/>
                <w:lang w:val="uk-UA"/>
              </w:rPr>
            </w:pPr>
            <w:r w:rsidRPr="00476E46">
              <w:rPr>
                <w:sz w:val="24"/>
                <w:szCs w:val="24"/>
                <w:lang w:val="uk-UA"/>
              </w:rPr>
              <w:t>Загальні умови</w:t>
            </w:r>
          </w:p>
        </w:tc>
      </w:tr>
      <w:tr w:rsidR="00A6420A" w:rsidRPr="00D651FB" w:rsidTr="00B52C1E">
        <w:tc>
          <w:tcPr>
            <w:tcW w:w="3227" w:type="dxa"/>
            <w:gridSpan w:val="2"/>
          </w:tcPr>
          <w:p w:rsidR="00A6420A" w:rsidRPr="00476E46" w:rsidRDefault="00A6420A" w:rsidP="00C00ECE">
            <w:pPr>
              <w:rPr>
                <w:sz w:val="24"/>
                <w:szCs w:val="24"/>
                <w:lang w:val="uk-UA"/>
              </w:rPr>
            </w:pPr>
            <w:r w:rsidRPr="00476E46">
              <w:rPr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691" w:type="dxa"/>
            <w:gridSpan w:val="2"/>
          </w:tcPr>
          <w:p w:rsidR="009669C2" w:rsidRPr="00476E46" w:rsidRDefault="000C3670" w:rsidP="009669C2">
            <w:pPr>
              <w:spacing w:line="228" w:lineRule="auto"/>
              <w:ind w:left="147" w:firstLine="284"/>
              <w:jc w:val="both"/>
              <w:rPr>
                <w:rFonts w:eastAsiaTheme="minorHAnsi"/>
                <w:sz w:val="24"/>
                <w:szCs w:val="24"/>
                <w:lang w:val="uk-UA"/>
              </w:rPr>
            </w:pPr>
            <w:r w:rsidRPr="00476E46">
              <w:rPr>
                <w:rFonts w:eastAsiaTheme="minorHAnsi"/>
                <w:sz w:val="24"/>
                <w:szCs w:val="24"/>
                <w:lang w:val="uk-UA"/>
              </w:rPr>
              <w:t>Заступник начальника управління-начальник відділу з питань планування та реагування на НС повинен</w:t>
            </w:r>
            <w:r w:rsidR="009669C2" w:rsidRPr="00476E46">
              <w:rPr>
                <w:rFonts w:eastAsiaTheme="minorHAnsi"/>
                <w:sz w:val="24"/>
                <w:szCs w:val="24"/>
                <w:lang w:val="uk-UA"/>
              </w:rPr>
              <w:t>:</w:t>
            </w:r>
          </w:p>
          <w:p w:rsidR="000C3670" w:rsidRPr="00476E46" w:rsidRDefault="009669C2" w:rsidP="009669C2">
            <w:pPr>
              <w:spacing w:line="228" w:lineRule="auto"/>
              <w:ind w:left="147"/>
              <w:jc w:val="both"/>
              <w:rPr>
                <w:sz w:val="24"/>
                <w:szCs w:val="24"/>
                <w:lang w:val="uk-UA"/>
              </w:rPr>
            </w:pPr>
            <w:r w:rsidRPr="00476E46">
              <w:rPr>
                <w:rFonts w:eastAsiaTheme="minorHAnsi"/>
                <w:sz w:val="24"/>
                <w:szCs w:val="24"/>
                <w:lang w:val="uk-UA"/>
              </w:rPr>
              <w:t xml:space="preserve">- </w:t>
            </w:r>
            <w:r w:rsidR="000C3670" w:rsidRPr="00476E46">
              <w:rPr>
                <w:sz w:val="24"/>
                <w:szCs w:val="24"/>
                <w:lang w:val="uk-UA"/>
              </w:rPr>
              <w:t>планувати та виконувати заходи щодо функціонування районної ланки територіальної підсистеми цивільного захисту;</w:t>
            </w:r>
          </w:p>
          <w:p w:rsidR="000C3670" w:rsidRPr="00476E46" w:rsidRDefault="009669C2" w:rsidP="000C3670">
            <w:pPr>
              <w:pStyle w:val="a3"/>
              <w:spacing w:before="0" w:line="228" w:lineRule="auto"/>
              <w:ind w:left="147" w:firstLine="0"/>
              <w:rPr>
                <w:rFonts w:ascii="Times New Roman" w:hAnsi="Times New Roman"/>
                <w:sz w:val="24"/>
                <w:szCs w:val="24"/>
              </w:rPr>
            </w:pPr>
            <w:r w:rsidRPr="00476E4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- </w:t>
            </w:r>
            <w:r w:rsidR="000C3670" w:rsidRPr="00476E46">
              <w:rPr>
                <w:rFonts w:ascii="Times New Roman" w:hAnsi="Times New Roman"/>
                <w:sz w:val="24"/>
                <w:szCs w:val="24"/>
                <w:lang w:eastAsia="uk-UA"/>
              </w:rPr>
              <w:t>планувати діяльності районної ланки цивільного захисту</w:t>
            </w:r>
            <w:bookmarkStart w:id="0" w:name="n334"/>
            <w:bookmarkEnd w:id="0"/>
            <w:r w:rsidR="000C3670" w:rsidRPr="00476E46">
              <w:rPr>
                <w:rFonts w:ascii="Times New Roman" w:hAnsi="Times New Roman"/>
                <w:sz w:val="24"/>
                <w:szCs w:val="24"/>
                <w:lang w:eastAsia="uk-UA"/>
              </w:rPr>
              <w:t>;</w:t>
            </w:r>
          </w:p>
          <w:p w:rsidR="000C3670" w:rsidRPr="00476E46" w:rsidRDefault="009669C2" w:rsidP="009669C2">
            <w:pPr>
              <w:shd w:val="clear" w:color="auto" w:fill="FFFFFF"/>
              <w:spacing w:line="228" w:lineRule="auto"/>
              <w:ind w:left="147"/>
              <w:jc w:val="both"/>
              <w:rPr>
                <w:sz w:val="24"/>
                <w:szCs w:val="24"/>
                <w:lang w:val="uk-UA"/>
              </w:rPr>
            </w:pPr>
            <w:r w:rsidRPr="00476E46">
              <w:rPr>
                <w:sz w:val="24"/>
                <w:szCs w:val="24"/>
                <w:lang w:val="uk-UA"/>
              </w:rPr>
              <w:t xml:space="preserve">- </w:t>
            </w:r>
            <w:r w:rsidR="000C3670" w:rsidRPr="00476E46">
              <w:rPr>
                <w:sz w:val="24"/>
                <w:szCs w:val="24"/>
                <w:lang w:val="uk-UA"/>
              </w:rPr>
              <w:t>вести облік та документацію фонду захисних споруд цивільного захисту району;</w:t>
            </w:r>
          </w:p>
          <w:p w:rsidR="000C3670" w:rsidRPr="00476E46" w:rsidRDefault="009669C2" w:rsidP="000C3670">
            <w:pPr>
              <w:shd w:val="clear" w:color="auto" w:fill="FFFFFF"/>
              <w:spacing w:line="228" w:lineRule="auto"/>
              <w:ind w:left="147"/>
              <w:jc w:val="both"/>
              <w:rPr>
                <w:sz w:val="24"/>
                <w:szCs w:val="24"/>
                <w:lang w:val="uk-UA"/>
              </w:rPr>
            </w:pPr>
            <w:r w:rsidRPr="00476E46">
              <w:rPr>
                <w:sz w:val="24"/>
                <w:szCs w:val="24"/>
                <w:lang w:val="uk-UA"/>
              </w:rPr>
              <w:t xml:space="preserve">- розробляти </w:t>
            </w:r>
            <w:r w:rsidR="000C3670" w:rsidRPr="00476E46">
              <w:rPr>
                <w:sz w:val="24"/>
                <w:szCs w:val="24"/>
                <w:lang w:val="uk-UA"/>
              </w:rPr>
              <w:t>перелік суб’єктів господарювання віднесених до категорії цивільного захисту;</w:t>
            </w:r>
          </w:p>
          <w:p w:rsidR="000C3670" w:rsidRPr="00476E46" w:rsidRDefault="009669C2" w:rsidP="000C3670">
            <w:pPr>
              <w:shd w:val="clear" w:color="auto" w:fill="FFFFFF"/>
              <w:spacing w:line="228" w:lineRule="auto"/>
              <w:ind w:left="147"/>
              <w:jc w:val="both"/>
              <w:rPr>
                <w:sz w:val="24"/>
                <w:szCs w:val="24"/>
                <w:lang w:val="uk-UA"/>
              </w:rPr>
            </w:pPr>
            <w:r w:rsidRPr="00476E46">
              <w:rPr>
                <w:sz w:val="24"/>
                <w:szCs w:val="24"/>
                <w:lang w:val="uk-UA"/>
              </w:rPr>
              <w:t xml:space="preserve">- розробляти </w:t>
            </w:r>
            <w:r w:rsidR="000C3670" w:rsidRPr="00476E46">
              <w:rPr>
                <w:sz w:val="24"/>
                <w:szCs w:val="24"/>
                <w:lang w:val="uk-UA"/>
              </w:rPr>
              <w:t>розрахунок потреби фонду захисних споруд цивільного захисту;</w:t>
            </w:r>
          </w:p>
          <w:p w:rsidR="000C3670" w:rsidRPr="00476E46" w:rsidRDefault="009669C2" w:rsidP="000C3670">
            <w:pPr>
              <w:shd w:val="clear" w:color="auto" w:fill="FFFFFF"/>
              <w:spacing w:line="228" w:lineRule="auto"/>
              <w:ind w:left="147"/>
              <w:jc w:val="both"/>
              <w:rPr>
                <w:sz w:val="24"/>
                <w:szCs w:val="24"/>
                <w:lang w:val="uk-UA"/>
              </w:rPr>
            </w:pPr>
            <w:r w:rsidRPr="00476E46">
              <w:rPr>
                <w:sz w:val="24"/>
                <w:szCs w:val="24"/>
                <w:lang w:val="uk-UA"/>
              </w:rPr>
              <w:t xml:space="preserve">- розробляти </w:t>
            </w:r>
            <w:r w:rsidR="000C3670" w:rsidRPr="00476E46">
              <w:rPr>
                <w:sz w:val="24"/>
                <w:szCs w:val="24"/>
                <w:lang w:val="uk-UA"/>
              </w:rPr>
              <w:t xml:space="preserve">плани реагування на конкретні надзвичайні ситуації; </w:t>
            </w:r>
            <w:bookmarkStart w:id="1" w:name="n336"/>
            <w:bookmarkEnd w:id="1"/>
          </w:p>
          <w:p w:rsidR="000C3670" w:rsidRPr="00476E46" w:rsidRDefault="009669C2" w:rsidP="000C3670">
            <w:pPr>
              <w:shd w:val="clear" w:color="auto" w:fill="FFFFFF"/>
              <w:spacing w:line="228" w:lineRule="auto"/>
              <w:ind w:left="147"/>
              <w:jc w:val="both"/>
              <w:rPr>
                <w:sz w:val="24"/>
                <w:szCs w:val="24"/>
                <w:lang w:val="uk-UA"/>
              </w:rPr>
            </w:pPr>
            <w:r w:rsidRPr="00476E46">
              <w:rPr>
                <w:sz w:val="24"/>
                <w:szCs w:val="24"/>
                <w:lang w:val="uk-UA"/>
              </w:rPr>
              <w:t xml:space="preserve">- розробляти </w:t>
            </w:r>
            <w:r w:rsidR="000C3670" w:rsidRPr="00476E46">
              <w:rPr>
                <w:sz w:val="24"/>
                <w:szCs w:val="24"/>
                <w:lang w:val="uk-UA"/>
              </w:rPr>
              <w:t>план основних заходів цивільного захисту районної ланки цивільного захисту на рік;</w:t>
            </w:r>
          </w:p>
          <w:p w:rsidR="000C3670" w:rsidRPr="00476E46" w:rsidRDefault="009669C2" w:rsidP="000C3670">
            <w:pPr>
              <w:shd w:val="clear" w:color="auto" w:fill="FFFFFF"/>
              <w:spacing w:line="228" w:lineRule="auto"/>
              <w:ind w:left="147"/>
              <w:jc w:val="both"/>
              <w:rPr>
                <w:sz w:val="24"/>
                <w:szCs w:val="24"/>
                <w:lang w:val="uk-UA"/>
              </w:rPr>
            </w:pPr>
            <w:r w:rsidRPr="00476E46">
              <w:rPr>
                <w:sz w:val="24"/>
                <w:szCs w:val="24"/>
                <w:lang w:val="uk-UA"/>
              </w:rPr>
              <w:t xml:space="preserve">- розробляти </w:t>
            </w:r>
            <w:r w:rsidR="000C3670" w:rsidRPr="00476E46">
              <w:rPr>
                <w:sz w:val="24"/>
                <w:szCs w:val="24"/>
                <w:lang w:val="uk-UA"/>
              </w:rPr>
              <w:t>план роботи Комісії ТЕБ та НС району на рік;</w:t>
            </w:r>
          </w:p>
          <w:p w:rsidR="000C3670" w:rsidRPr="00476E46" w:rsidRDefault="009669C2" w:rsidP="000C3670">
            <w:pPr>
              <w:shd w:val="clear" w:color="auto" w:fill="FFFFFF"/>
              <w:spacing w:line="228" w:lineRule="auto"/>
              <w:ind w:left="147"/>
              <w:jc w:val="both"/>
              <w:rPr>
                <w:sz w:val="24"/>
                <w:szCs w:val="24"/>
                <w:lang w:val="uk-UA"/>
              </w:rPr>
            </w:pPr>
            <w:r w:rsidRPr="00476E46">
              <w:rPr>
                <w:sz w:val="24"/>
                <w:szCs w:val="24"/>
                <w:lang w:val="uk-UA"/>
              </w:rPr>
              <w:t xml:space="preserve">- розробляти </w:t>
            </w:r>
            <w:r w:rsidR="000C3670" w:rsidRPr="00476E46">
              <w:rPr>
                <w:sz w:val="24"/>
                <w:szCs w:val="24"/>
                <w:lang w:val="uk-UA"/>
              </w:rPr>
              <w:t>комплект документації мобільної оперативної групи району;</w:t>
            </w:r>
          </w:p>
          <w:p w:rsidR="000C3670" w:rsidRPr="00476E46" w:rsidRDefault="009669C2" w:rsidP="000C3670">
            <w:pPr>
              <w:shd w:val="clear" w:color="auto" w:fill="FFFFFF"/>
              <w:spacing w:line="228" w:lineRule="auto"/>
              <w:ind w:left="147"/>
              <w:jc w:val="both"/>
              <w:rPr>
                <w:sz w:val="24"/>
                <w:szCs w:val="24"/>
                <w:lang w:val="uk-UA"/>
              </w:rPr>
            </w:pPr>
            <w:r w:rsidRPr="00476E46">
              <w:rPr>
                <w:sz w:val="24"/>
                <w:szCs w:val="24"/>
                <w:lang w:val="uk-UA"/>
              </w:rPr>
              <w:t xml:space="preserve">- розробляти </w:t>
            </w:r>
            <w:r w:rsidR="000C3670" w:rsidRPr="00476E46">
              <w:rPr>
                <w:sz w:val="24"/>
                <w:szCs w:val="24"/>
                <w:lang w:val="uk-UA"/>
              </w:rPr>
              <w:t>комплект документів штабу ліквідації наслідків надзвичайної ситуації;</w:t>
            </w:r>
          </w:p>
          <w:p w:rsidR="000C3670" w:rsidRPr="00476E46" w:rsidRDefault="009669C2" w:rsidP="000C3670">
            <w:pPr>
              <w:shd w:val="clear" w:color="auto" w:fill="FFFFFF"/>
              <w:spacing w:line="228" w:lineRule="auto"/>
              <w:ind w:left="147"/>
              <w:jc w:val="both"/>
              <w:rPr>
                <w:sz w:val="24"/>
                <w:szCs w:val="24"/>
                <w:lang w:val="uk-UA"/>
              </w:rPr>
            </w:pPr>
            <w:r w:rsidRPr="00476E46">
              <w:rPr>
                <w:sz w:val="24"/>
                <w:szCs w:val="24"/>
                <w:lang w:val="uk-UA"/>
              </w:rPr>
              <w:t xml:space="preserve">- розробляти </w:t>
            </w:r>
            <w:r w:rsidR="000C3670" w:rsidRPr="00476E46">
              <w:rPr>
                <w:sz w:val="24"/>
                <w:szCs w:val="24"/>
                <w:lang w:val="uk-UA"/>
              </w:rPr>
              <w:t>комплект документації оперативно-чер</w:t>
            </w:r>
            <w:r w:rsidRPr="00476E46">
              <w:rPr>
                <w:sz w:val="24"/>
                <w:szCs w:val="24"/>
                <w:lang w:val="uk-UA"/>
              </w:rPr>
              <w:t>гової служби цивільного захисту;</w:t>
            </w:r>
          </w:p>
          <w:p w:rsidR="000C3670" w:rsidRPr="00476E46" w:rsidRDefault="009669C2" w:rsidP="000C3670">
            <w:pPr>
              <w:spacing w:line="228" w:lineRule="auto"/>
              <w:ind w:left="147"/>
              <w:jc w:val="both"/>
              <w:rPr>
                <w:sz w:val="24"/>
                <w:szCs w:val="24"/>
                <w:lang w:val="uk-UA"/>
              </w:rPr>
            </w:pPr>
            <w:r w:rsidRPr="00476E46">
              <w:rPr>
                <w:sz w:val="24"/>
                <w:szCs w:val="24"/>
                <w:lang w:val="uk-UA"/>
              </w:rPr>
              <w:t xml:space="preserve">- </w:t>
            </w:r>
            <w:r w:rsidR="000C3670" w:rsidRPr="00476E46">
              <w:rPr>
                <w:sz w:val="24"/>
                <w:szCs w:val="24"/>
                <w:lang w:val="uk-UA"/>
              </w:rPr>
              <w:t>керувати діями мобільної оперативної групи Подільського району міста Києва;</w:t>
            </w:r>
          </w:p>
          <w:p w:rsidR="000C3670" w:rsidRPr="00476E46" w:rsidRDefault="009669C2" w:rsidP="000C3670">
            <w:pPr>
              <w:pStyle w:val="a5"/>
              <w:spacing w:after="0"/>
              <w:ind w:left="147"/>
              <w:jc w:val="both"/>
              <w:rPr>
                <w:lang w:val="uk-UA"/>
              </w:rPr>
            </w:pPr>
            <w:r w:rsidRPr="00476E46">
              <w:rPr>
                <w:lang w:val="uk-UA"/>
              </w:rPr>
              <w:t xml:space="preserve">- </w:t>
            </w:r>
            <w:r w:rsidR="000C3670" w:rsidRPr="00476E46">
              <w:rPr>
                <w:lang w:val="uk-UA"/>
              </w:rPr>
              <w:t>забезпечити роботу Комісії з питань техногенно-екологічної безпеки та надзвичайних ситуацій райдержадміністрації;</w:t>
            </w:r>
          </w:p>
          <w:p w:rsidR="000C3670" w:rsidRPr="00476E46" w:rsidRDefault="009669C2" w:rsidP="000C3670">
            <w:pPr>
              <w:ind w:left="147"/>
              <w:jc w:val="both"/>
              <w:rPr>
                <w:sz w:val="24"/>
                <w:szCs w:val="24"/>
                <w:lang w:val="uk-UA"/>
              </w:rPr>
            </w:pPr>
            <w:r w:rsidRPr="00476E46">
              <w:rPr>
                <w:sz w:val="24"/>
                <w:szCs w:val="24"/>
                <w:lang w:val="uk-UA"/>
              </w:rPr>
              <w:t xml:space="preserve">- </w:t>
            </w:r>
            <w:r w:rsidR="000C3670" w:rsidRPr="00476E46">
              <w:rPr>
                <w:sz w:val="24"/>
                <w:szCs w:val="24"/>
                <w:lang w:val="uk-UA"/>
              </w:rPr>
              <w:t>брати участь у розробці і реалізації заходів щодо виконання завдань територіальної оборони;</w:t>
            </w:r>
          </w:p>
          <w:p w:rsidR="000C3670" w:rsidRPr="00476E46" w:rsidRDefault="009669C2" w:rsidP="000C3670">
            <w:pPr>
              <w:ind w:left="147"/>
              <w:jc w:val="both"/>
              <w:rPr>
                <w:b/>
                <w:sz w:val="24"/>
                <w:szCs w:val="24"/>
                <w:lang w:val="uk-UA"/>
              </w:rPr>
            </w:pPr>
            <w:r w:rsidRPr="00476E46">
              <w:rPr>
                <w:sz w:val="24"/>
                <w:szCs w:val="24"/>
                <w:lang w:val="uk-UA"/>
              </w:rPr>
              <w:t xml:space="preserve">- </w:t>
            </w:r>
            <w:r w:rsidR="000C3670" w:rsidRPr="00476E46">
              <w:rPr>
                <w:sz w:val="24"/>
                <w:szCs w:val="24"/>
                <w:lang w:val="uk-UA"/>
              </w:rPr>
              <w:t xml:space="preserve">організувати та здійснювати цілодобове чергування в системі оперативно-чергової служби цивільного захисту територіальної підсистеми міста Києва, складати графік чергування працівників відділу планування та реагування на НС та відділу </w:t>
            </w:r>
            <w:r w:rsidR="000C3670" w:rsidRPr="00476E46">
              <w:rPr>
                <w:rStyle w:val="a4"/>
                <w:b w:val="0"/>
                <w:sz w:val="24"/>
                <w:szCs w:val="24"/>
                <w:shd w:val="clear" w:color="auto" w:fill="FFFFFF"/>
                <w:lang w:val="uk-UA"/>
              </w:rPr>
              <w:t>планування, обліку та господарського забезпечення</w:t>
            </w:r>
            <w:r w:rsidRPr="00476E46">
              <w:rPr>
                <w:b/>
                <w:sz w:val="24"/>
                <w:szCs w:val="24"/>
                <w:lang w:val="uk-UA"/>
              </w:rPr>
              <w:t>.</w:t>
            </w:r>
          </w:p>
          <w:p w:rsidR="00A6420A" w:rsidRPr="00476E46" w:rsidRDefault="000C3670" w:rsidP="00476E46">
            <w:pPr>
              <w:autoSpaceDE w:val="0"/>
              <w:autoSpaceDN w:val="0"/>
              <w:adjustRightInd w:val="0"/>
              <w:ind w:left="147"/>
              <w:rPr>
                <w:rFonts w:eastAsiaTheme="minorHAnsi"/>
                <w:sz w:val="24"/>
                <w:szCs w:val="24"/>
                <w:lang w:val="uk-UA"/>
              </w:rPr>
            </w:pPr>
            <w:r w:rsidRPr="00476E46">
              <w:rPr>
                <w:rFonts w:eastAsiaTheme="minorHAnsi"/>
                <w:sz w:val="24"/>
                <w:szCs w:val="24"/>
                <w:lang w:val="uk-UA"/>
              </w:rPr>
              <w:t>У разі виникнення НС та проведення ліквідації наслідків надзвичайних ситуацій залучається до роботи штабу ліквідації наслідків НС.</w:t>
            </w:r>
            <w:r w:rsidR="00476E46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476E46">
              <w:rPr>
                <w:rFonts w:eastAsiaTheme="minorHAnsi"/>
                <w:sz w:val="24"/>
                <w:szCs w:val="24"/>
                <w:lang w:val="uk-UA"/>
              </w:rPr>
              <w:t>Час прибуття до місця розгортання штабу в робочий час 30 хв., в неробочий час 2 години.</w:t>
            </w:r>
          </w:p>
        </w:tc>
      </w:tr>
      <w:tr w:rsidR="00A6420A" w:rsidRPr="00D651FB" w:rsidTr="00B52C1E">
        <w:tc>
          <w:tcPr>
            <w:tcW w:w="3227" w:type="dxa"/>
            <w:gridSpan w:val="2"/>
          </w:tcPr>
          <w:p w:rsidR="00A6420A" w:rsidRPr="00476E46" w:rsidRDefault="00A6420A" w:rsidP="00C00ECE">
            <w:pPr>
              <w:rPr>
                <w:sz w:val="24"/>
                <w:szCs w:val="24"/>
                <w:lang w:val="uk-UA"/>
              </w:rPr>
            </w:pPr>
            <w:r w:rsidRPr="00476E46">
              <w:rPr>
                <w:sz w:val="24"/>
                <w:szCs w:val="24"/>
                <w:lang w:val="uk-UA"/>
              </w:rPr>
              <w:lastRenderedPageBreak/>
              <w:t>Умови оплати праці</w:t>
            </w:r>
          </w:p>
        </w:tc>
        <w:tc>
          <w:tcPr>
            <w:tcW w:w="6691" w:type="dxa"/>
            <w:gridSpan w:val="2"/>
          </w:tcPr>
          <w:p w:rsidR="00A6420A" w:rsidRPr="00476E46" w:rsidRDefault="00A6420A" w:rsidP="00C00ECE">
            <w:pPr>
              <w:rPr>
                <w:sz w:val="24"/>
                <w:szCs w:val="24"/>
                <w:lang w:val="uk-UA" w:eastAsia="ru-RU"/>
              </w:rPr>
            </w:pPr>
            <w:r w:rsidRPr="00476E46">
              <w:rPr>
                <w:sz w:val="24"/>
                <w:szCs w:val="24"/>
                <w:lang w:val="uk-UA" w:eastAsia="ru-RU"/>
              </w:rPr>
              <w:t>Посадовий оклад – згідно штатного розпису.</w:t>
            </w:r>
          </w:p>
          <w:p w:rsidR="00A6420A" w:rsidRPr="00476E46" w:rsidRDefault="00A6420A" w:rsidP="00C00ECE">
            <w:pPr>
              <w:rPr>
                <w:sz w:val="24"/>
                <w:szCs w:val="24"/>
                <w:lang w:val="uk-UA" w:eastAsia="ru-RU"/>
              </w:rPr>
            </w:pPr>
          </w:p>
          <w:p w:rsidR="00A6420A" w:rsidRPr="00476E46" w:rsidRDefault="00A6420A" w:rsidP="00C00ECE">
            <w:pPr>
              <w:rPr>
                <w:sz w:val="24"/>
                <w:szCs w:val="24"/>
                <w:lang w:val="uk-UA"/>
              </w:rPr>
            </w:pPr>
            <w:r w:rsidRPr="00476E46">
              <w:rPr>
                <w:sz w:val="24"/>
                <w:szCs w:val="24"/>
                <w:lang w:val="uk-UA" w:eastAsia="ru-RU"/>
              </w:rPr>
              <w:t>Інші складові оплати праці державного службовця – відповідно до ст. 50, 52 Закону України "Про державну службу" та постанови Кабінету Міністрів України від 18 січня 2017 року № 15 «Питання оплати праці працівників державних органів».</w:t>
            </w:r>
          </w:p>
        </w:tc>
      </w:tr>
      <w:tr w:rsidR="00A6420A" w:rsidRPr="00D651FB" w:rsidTr="00B52C1E">
        <w:tc>
          <w:tcPr>
            <w:tcW w:w="3227" w:type="dxa"/>
            <w:gridSpan w:val="2"/>
          </w:tcPr>
          <w:p w:rsidR="00A6420A" w:rsidRPr="00476E46" w:rsidRDefault="00A6420A" w:rsidP="00C00ECE">
            <w:pPr>
              <w:rPr>
                <w:sz w:val="24"/>
                <w:szCs w:val="24"/>
                <w:lang w:val="uk-UA"/>
              </w:rPr>
            </w:pPr>
            <w:r w:rsidRPr="00476E46">
              <w:rPr>
                <w:sz w:val="24"/>
                <w:szCs w:val="24"/>
                <w:lang w:val="uk-UA" w:eastAsia="ru-RU"/>
              </w:rPr>
              <w:t>Інформація про строковість чи безстроковість призначення на посаду Інформація про строковість чи безстроковість призначення на посаду</w:t>
            </w:r>
          </w:p>
        </w:tc>
        <w:tc>
          <w:tcPr>
            <w:tcW w:w="6691" w:type="dxa"/>
            <w:gridSpan w:val="2"/>
          </w:tcPr>
          <w:p w:rsidR="00A6420A" w:rsidRPr="00476E46" w:rsidRDefault="00476E46" w:rsidP="008D76EB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476E46">
              <w:rPr>
                <w:sz w:val="24"/>
                <w:szCs w:val="24"/>
                <w:lang w:val="uk-UA" w:eastAsia="ru-RU"/>
              </w:rPr>
              <w:t>Відповідно до пункту 2 частини другої статті 34 Закону України «Про державну службу» призначення на посаду здійснюється за строковим трудовим договором (на період відсутності державного службовця).</w:t>
            </w:r>
            <w:r w:rsidR="008D76EB">
              <w:rPr>
                <w:sz w:val="24"/>
                <w:szCs w:val="24"/>
                <w:lang w:val="uk-UA" w:eastAsia="ru-RU"/>
              </w:rPr>
              <w:t xml:space="preserve">                                      </w:t>
            </w:r>
            <w:r w:rsidR="00A6420A" w:rsidRPr="00476E46">
              <w:rPr>
                <w:sz w:val="24"/>
                <w:szCs w:val="24"/>
                <w:lang w:val="uk-UA" w:eastAsia="ru-RU"/>
              </w:rPr>
              <w:t>Відповідно до частини другої та третьої статті 35 Закону України «Про державну службу» при призначенні особи на посаду державної служби вперше встановлення випробування є обов’язковим. Випробування при призначенні на посаду державної служби встановлюється строком до шести місяців.</w:t>
            </w:r>
          </w:p>
        </w:tc>
      </w:tr>
      <w:tr w:rsidR="00A6420A" w:rsidRPr="00D651FB" w:rsidTr="00B52C1E">
        <w:tc>
          <w:tcPr>
            <w:tcW w:w="3227" w:type="dxa"/>
            <w:gridSpan w:val="2"/>
          </w:tcPr>
          <w:p w:rsidR="00A6420A" w:rsidRPr="00476E46" w:rsidRDefault="00A6420A" w:rsidP="00C00ECE">
            <w:pPr>
              <w:rPr>
                <w:sz w:val="24"/>
                <w:szCs w:val="24"/>
                <w:lang w:val="uk-UA"/>
              </w:rPr>
            </w:pPr>
            <w:r w:rsidRPr="00476E46">
              <w:rPr>
                <w:sz w:val="24"/>
                <w:szCs w:val="24"/>
                <w:lang w:val="uk-UA" w:eastAsia="ru-RU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691" w:type="dxa"/>
            <w:gridSpan w:val="2"/>
          </w:tcPr>
          <w:p w:rsidR="00A6420A" w:rsidRPr="003D75B2" w:rsidRDefault="00A6420A" w:rsidP="00C00ECE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3D75B2">
              <w:rPr>
                <w:sz w:val="24"/>
                <w:szCs w:val="24"/>
                <w:lang w:val="uk-UA" w:eastAsia="ru-RU"/>
              </w:rPr>
              <w:t>1) копія паспорта громадянина України;</w:t>
            </w:r>
          </w:p>
          <w:p w:rsidR="00A6420A" w:rsidRPr="003D75B2" w:rsidRDefault="00A6420A" w:rsidP="00C00ECE">
            <w:pPr>
              <w:ind w:left="57"/>
              <w:rPr>
                <w:sz w:val="4"/>
                <w:szCs w:val="4"/>
                <w:lang w:val="uk-UA" w:eastAsia="ru-RU"/>
              </w:rPr>
            </w:pPr>
          </w:p>
          <w:p w:rsidR="00A6420A" w:rsidRPr="003D75B2" w:rsidRDefault="00A6420A" w:rsidP="00C00ECE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3D75B2">
              <w:rPr>
                <w:sz w:val="24"/>
                <w:szCs w:val="24"/>
                <w:lang w:val="uk-UA" w:eastAsia="ru-RU"/>
              </w:rPr>
              <w:t xml:space="preserve">2) </w:t>
            </w:r>
            <w:r w:rsidRPr="003D75B2">
              <w:rPr>
                <w:sz w:val="24"/>
                <w:szCs w:val="24"/>
                <w:lang w:val="uk-UA"/>
              </w:rPr>
              <w:t>письмова заява про участь у конкурсі із зазначенням основних мотивів до зайняття посади державної служби, до якої додається резюме у довільній формі</w:t>
            </w:r>
            <w:r w:rsidRPr="003D75B2">
              <w:rPr>
                <w:sz w:val="24"/>
                <w:szCs w:val="24"/>
                <w:lang w:val="uk-UA" w:eastAsia="ru-RU"/>
              </w:rPr>
              <w:t>;</w:t>
            </w:r>
          </w:p>
          <w:p w:rsidR="00A6420A" w:rsidRPr="003D75B2" w:rsidRDefault="00A6420A" w:rsidP="00C00ECE">
            <w:pPr>
              <w:ind w:left="57"/>
              <w:rPr>
                <w:sz w:val="4"/>
                <w:szCs w:val="4"/>
                <w:lang w:val="uk-UA" w:eastAsia="ru-RU"/>
              </w:rPr>
            </w:pPr>
          </w:p>
          <w:p w:rsidR="00A6420A" w:rsidRPr="003D75B2" w:rsidRDefault="00A6420A" w:rsidP="00C00ECE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3D75B2">
              <w:rPr>
                <w:sz w:val="24"/>
                <w:szCs w:val="24"/>
                <w:lang w:val="uk-UA" w:eastAsia="ru-RU"/>
              </w:rPr>
              <w:t xml:space="preserve">3) письмова заява, в якій повідомляться про не застосування заборони, визначеної частиною </w:t>
            </w:r>
            <w:r w:rsidR="00920B79">
              <w:fldChar w:fldCharType="begin"/>
            </w:r>
            <w:r w:rsidR="00920B79">
              <w:instrText>HYPERLINK</w:instrText>
            </w:r>
            <w:r w:rsidR="00920B79" w:rsidRPr="00D651FB">
              <w:rPr>
                <w:lang w:val="ru-RU"/>
              </w:rPr>
              <w:instrText xml:space="preserve"> "</w:instrText>
            </w:r>
            <w:r w:rsidR="00920B79">
              <w:instrText>http</w:instrText>
            </w:r>
            <w:r w:rsidR="00920B79" w:rsidRPr="00D651FB">
              <w:rPr>
                <w:lang w:val="ru-RU"/>
              </w:rPr>
              <w:instrText>://</w:instrText>
            </w:r>
            <w:r w:rsidR="00920B79">
              <w:instrText>zakon</w:instrText>
            </w:r>
            <w:r w:rsidR="00920B79" w:rsidRPr="00D651FB">
              <w:rPr>
                <w:lang w:val="ru-RU"/>
              </w:rPr>
              <w:instrText>3.</w:instrText>
            </w:r>
            <w:r w:rsidR="00920B79">
              <w:instrText>rada</w:instrText>
            </w:r>
            <w:r w:rsidR="00920B79" w:rsidRPr="00D651FB">
              <w:rPr>
                <w:lang w:val="ru-RU"/>
              </w:rPr>
              <w:instrText>.</w:instrText>
            </w:r>
            <w:r w:rsidR="00920B79">
              <w:instrText>gov</w:instrText>
            </w:r>
            <w:r w:rsidR="00920B79" w:rsidRPr="00D651FB">
              <w:rPr>
                <w:lang w:val="ru-RU"/>
              </w:rPr>
              <w:instrText>.</w:instrText>
            </w:r>
            <w:r w:rsidR="00920B79">
              <w:instrText>ua</w:instrText>
            </w:r>
            <w:r w:rsidR="00920B79" w:rsidRPr="00D651FB">
              <w:rPr>
                <w:lang w:val="ru-RU"/>
              </w:rPr>
              <w:instrText>/</w:instrText>
            </w:r>
            <w:r w:rsidR="00920B79">
              <w:instrText>laws</w:instrText>
            </w:r>
            <w:r w:rsidR="00920B79" w:rsidRPr="00D651FB">
              <w:rPr>
                <w:lang w:val="ru-RU"/>
              </w:rPr>
              <w:instrText>/</w:instrText>
            </w:r>
            <w:r w:rsidR="00920B79">
              <w:instrText>show</w:instrText>
            </w:r>
            <w:r w:rsidR="00920B79" w:rsidRPr="00D651FB">
              <w:rPr>
                <w:lang w:val="ru-RU"/>
              </w:rPr>
              <w:instrText>/1682-18/</w:instrText>
            </w:r>
            <w:r w:rsidR="00920B79">
              <w:instrText>paran</w:instrText>
            </w:r>
            <w:r w:rsidR="00920B79" w:rsidRPr="00D651FB">
              <w:rPr>
                <w:lang w:val="ru-RU"/>
              </w:rPr>
              <w:instrText>13" \</w:instrText>
            </w:r>
            <w:r w:rsidR="00920B79">
              <w:instrText>l</w:instrText>
            </w:r>
            <w:r w:rsidR="00920B79" w:rsidRPr="00D651FB">
              <w:rPr>
                <w:lang w:val="ru-RU"/>
              </w:rPr>
              <w:instrText xml:space="preserve"> "</w:instrText>
            </w:r>
            <w:r w:rsidR="00920B79">
              <w:instrText>n</w:instrText>
            </w:r>
            <w:r w:rsidR="00920B79" w:rsidRPr="00D651FB">
              <w:rPr>
                <w:lang w:val="ru-RU"/>
              </w:rPr>
              <w:instrText>13" \</w:instrText>
            </w:r>
            <w:r w:rsidR="00920B79">
              <w:instrText>t</w:instrText>
            </w:r>
            <w:r w:rsidR="00920B79" w:rsidRPr="00D651FB">
              <w:rPr>
                <w:lang w:val="ru-RU"/>
              </w:rPr>
              <w:instrText xml:space="preserve"> "_</w:instrText>
            </w:r>
            <w:r w:rsidR="00920B79">
              <w:instrText>blank</w:instrText>
            </w:r>
            <w:r w:rsidR="00920B79" w:rsidRPr="00D651FB">
              <w:rPr>
                <w:lang w:val="ru-RU"/>
              </w:rPr>
              <w:instrText>"</w:instrText>
            </w:r>
            <w:r w:rsidR="00920B79">
              <w:fldChar w:fldCharType="separate"/>
            </w:r>
            <w:r w:rsidRPr="003D75B2">
              <w:rPr>
                <w:color w:val="0000FF"/>
                <w:sz w:val="24"/>
                <w:szCs w:val="24"/>
                <w:u w:val="single"/>
                <w:lang w:val="uk-UA" w:eastAsia="ru-RU"/>
              </w:rPr>
              <w:t>третьою</w:t>
            </w:r>
            <w:r w:rsidR="00920B79">
              <w:fldChar w:fldCharType="end"/>
            </w:r>
            <w:r w:rsidRPr="003D75B2">
              <w:rPr>
                <w:sz w:val="24"/>
                <w:szCs w:val="24"/>
                <w:lang w:val="uk-UA" w:eastAsia="ru-RU"/>
              </w:rPr>
              <w:t xml:space="preserve"> або </w:t>
            </w:r>
            <w:r w:rsidR="00920B79">
              <w:fldChar w:fldCharType="begin"/>
            </w:r>
            <w:r w:rsidR="00920B79">
              <w:instrText>HYPERLINK</w:instrText>
            </w:r>
            <w:r w:rsidR="00920B79" w:rsidRPr="00D651FB">
              <w:rPr>
                <w:lang w:val="ru-RU"/>
              </w:rPr>
              <w:instrText xml:space="preserve"> "</w:instrText>
            </w:r>
            <w:r w:rsidR="00920B79">
              <w:instrText>http</w:instrText>
            </w:r>
            <w:r w:rsidR="00920B79" w:rsidRPr="00D651FB">
              <w:rPr>
                <w:lang w:val="ru-RU"/>
              </w:rPr>
              <w:instrText>://</w:instrText>
            </w:r>
            <w:r w:rsidR="00920B79">
              <w:instrText>zakon</w:instrText>
            </w:r>
            <w:r w:rsidR="00920B79" w:rsidRPr="00D651FB">
              <w:rPr>
                <w:lang w:val="ru-RU"/>
              </w:rPr>
              <w:instrText>3.</w:instrText>
            </w:r>
            <w:r w:rsidR="00920B79">
              <w:instrText>rada</w:instrText>
            </w:r>
            <w:r w:rsidR="00920B79" w:rsidRPr="00D651FB">
              <w:rPr>
                <w:lang w:val="ru-RU"/>
              </w:rPr>
              <w:instrText>.</w:instrText>
            </w:r>
            <w:r w:rsidR="00920B79">
              <w:instrText>gov</w:instrText>
            </w:r>
            <w:r w:rsidR="00920B79" w:rsidRPr="00D651FB">
              <w:rPr>
                <w:lang w:val="ru-RU"/>
              </w:rPr>
              <w:instrText>.</w:instrText>
            </w:r>
            <w:r w:rsidR="00920B79">
              <w:instrText>ua</w:instrText>
            </w:r>
            <w:r w:rsidR="00920B79" w:rsidRPr="00D651FB">
              <w:rPr>
                <w:lang w:val="ru-RU"/>
              </w:rPr>
              <w:instrText>/</w:instrText>
            </w:r>
            <w:r w:rsidR="00920B79">
              <w:instrText>laws</w:instrText>
            </w:r>
            <w:r w:rsidR="00920B79" w:rsidRPr="00D651FB">
              <w:rPr>
                <w:lang w:val="ru-RU"/>
              </w:rPr>
              <w:instrText>/</w:instrText>
            </w:r>
            <w:r w:rsidR="00920B79">
              <w:instrText>show</w:instrText>
            </w:r>
            <w:r w:rsidR="00920B79" w:rsidRPr="00D651FB">
              <w:rPr>
                <w:lang w:val="ru-RU"/>
              </w:rPr>
              <w:instrText>/1682-18/</w:instrText>
            </w:r>
            <w:r w:rsidR="00920B79">
              <w:instrText>paran</w:instrText>
            </w:r>
            <w:r w:rsidR="00920B79" w:rsidRPr="00D651FB">
              <w:rPr>
                <w:lang w:val="ru-RU"/>
              </w:rPr>
              <w:instrText>14" \</w:instrText>
            </w:r>
            <w:r w:rsidR="00920B79">
              <w:instrText>l</w:instrText>
            </w:r>
            <w:r w:rsidR="00920B79" w:rsidRPr="00D651FB">
              <w:rPr>
                <w:lang w:val="ru-RU"/>
              </w:rPr>
              <w:instrText xml:space="preserve"> "</w:instrText>
            </w:r>
            <w:r w:rsidR="00920B79">
              <w:instrText>n</w:instrText>
            </w:r>
            <w:r w:rsidR="00920B79" w:rsidRPr="00D651FB">
              <w:rPr>
                <w:lang w:val="ru-RU"/>
              </w:rPr>
              <w:instrText>14" \</w:instrText>
            </w:r>
            <w:r w:rsidR="00920B79">
              <w:instrText>t</w:instrText>
            </w:r>
            <w:r w:rsidR="00920B79" w:rsidRPr="00D651FB">
              <w:rPr>
                <w:lang w:val="ru-RU"/>
              </w:rPr>
              <w:instrText xml:space="preserve"> "_</w:instrText>
            </w:r>
            <w:r w:rsidR="00920B79">
              <w:instrText>blank</w:instrText>
            </w:r>
            <w:r w:rsidR="00920B79" w:rsidRPr="00D651FB">
              <w:rPr>
                <w:lang w:val="ru-RU"/>
              </w:rPr>
              <w:instrText>"</w:instrText>
            </w:r>
            <w:r w:rsidR="00920B79">
              <w:fldChar w:fldCharType="separate"/>
            </w:r>
            <w:r w:rsidRPr="003D75B2">
              <w:rPr>
                <w:color w:val="0000FF"/>
                <w:sz w:val="24"/>
                <w:szCs w:val="24"/>
                <w:u w:val="single"/>
                <w:lang w:val="uk-UA" w:eastAsia="ru-RU"/>
              </w:rPr>
              <w:t>четвертою</w:t>
            </w:r>
            <w:r w:rsidR="00920B79">
              <w:fldChar w:fldCharType="end"/>
            </w:r>
            <w:r w:rsidRPr="003D75B2">
              <w:rPr>
                <w:sz w:val="24"/>
                <w:szCs w:val="24"/>
                <w:lang w:val="uk-UA" w:eastAsia="ru-RU"/>
              </w:rPr>
              <w:t xml:space="preserve"> статті 1 Закону України </w:t>
            </w:r>
            <w:proofErr w:type="spellStart"/>
            <w:r w:rsidRPr="003D75B2">
              <w:rPr>
                <w:sz w:val="24"/>
                <w:szCs w:val="24"/>
                <w:lang w:val="uk-UA" w:eastAsia="ru-RU"/>
              </w:rPr>
              <w:t>“Про</w:t>
            </w:r>
            <w:proofErr w:type="spellEnd"/>
            <w:r w:rsidRPr="003D75B2">
              <w:rPr>
                <w:sz w:val="24"/>
                <w:szCs w:val="24"/>
                <w:lang w:val="uk-UA" w:eastAsia="ru-RU"/>
              </w:rPr>
              <w:t xml:space="preserve"> очищення </w:t>
            </w:r>
            <w:proofErr w:type="spellStart"/>
            <w:r w:rsidRPr="003D75B2">
              <w:rPr>
                <w:sz w:val="24"/>
                <w:szCs w:val="24"/>
                <w:lang w:val="uk-UA" w:eastAsia="ru-RU"/>
              </w:rPr>
              <w:t>влади”</w:t>
            </w:r>
            <w:proofErr w:type="spellEnd"/>
            <w:r w:rsidRPr="003D75B2">
              <w:rPr>
                <w:sz w:val="24"/>
                <w:szCs w:val="24"/>
                <w:lang w:val="uk-UA" w:eastAsia="ru-RU"/>
              </w:rPr>
              <w:t>, та  згода на проходження перевірки та оприлюднення відомостей стосовно особи, відповідно до зазначеного Закону або копія довідки встановленої форми про результати такої перевірки;</w:t>
            </w:r>
          </w:p>
          <w:p w:rsidR="00A6420A" w:rsidRPr="003D75B2" w:rsidRDefault="00A6420A" w:rsidP="00C00ECE">
            <w:pPr>
              <w:ind w:left="57"/>
              <w:rPr>
                <w:sz w:val="4"/>
                <w:szCs w:val="4"/>
                <w:lang w:val="uk-UA" w:eastAsia="ru-RU"/>
              </w:rPr>
            </w:pPr>
          </w:p>
          <w:p w:rsidR="00A6420A" w:rsidRPr="003D75B2" w:rsidRDefault="00A6420A" w:rsidP="00C00ECE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3D75B2">
              <w:rPr>
                <w:sz w:val="24"/>
                <w:szCs w:val="24"/>
                <w:lang w:val="uk-UA" w:eastAsia="ru-RU"/>
              </w:rPr>
              <w:t>4) копія (копії) документа (документів) про освіту;</w:t>
            </w:r>
          </w:p>
          <w:p w:rsidR="00A6420A" w:rsidRPr="003D75B2" w:rsidRDefault="00A6420A" w:rsidP="00C00ECE">
            <w:pPr>
              <w:ind w:left="57"/>
              <w:rPr>
                <w:sz w:val="4"/>
                <w:szCs w:val="4"/>
                <w:lang w:val="uk-UA" w:eastAsia="ru-RU"/>
              </w:rPr>
            </w:pPr>
          </w:p>
          <w:p w:rsidR="00A6420A" w:rsidRPr="003D75B2" w:rsidRDefault="00A6420A" w:rsidP="00C00ECE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3D75B2">
              <w:rPr>
                <w:sz w:val="24"/>
                <w:szCs w:val="24"/>
                <w:lang w:val="uk-UA" w:eastAsia="ru-RU"/>
              </w:rPr>
              <w:t>5) оригінал посвідчення атестації щодо вільного володіння державною мовою;</w:t>
            </w:r>
          </w:p>
          <w:p w:rsidR="00A6420A" w:rsidRPr="003D75B2" w:rsidRDefault="00A6420A" w:rsidP="00C00ECE">
            <w:pPr>
              <w:ind w:left="57"/>
              <w:rPr>
                <w:sz w:val="4"/>
                <w:szCs w:val="4"/>
                <w:lang w:val="uk-UA" w:eastAsia="ru-RU"/>
              </w:rPr>
            </w:pPr>
          </w:p>
          <w:p w:rsidR="00A6420A" w:rsidRPr="003D75B2" w:rsidRDefault="00A6420A" w:rsidP="00C00ECE">
            <w:pPr>
              <w:ind w:left="57"/>
              <w:rPr>
                <w:sz w:val="24"/>
                <w:szCs w:val="24"/>
                <w:lang w:val="uk-UA"/>
              </w:rPr>
            </w:pPr>
            <w:r w:rsidRPr="003D75B2">
              <w:rPr>
                <w:sz w:val="24"/>
                <w:szCs w:val="24"/>
                <w:lang w:val="uk-UA" w:eastAsia="ru-RU"/>
              </w:rPr>
              <w:t>6)</w:t>
            </w:r>
            <w:r w:rsidRPr="003D75B2">
              <w:rPr>
                <w:sz w:val="24"/>
                <w:szCs w:val="24"/>
                <w:lang w:val="uk-UA"/>
              </w:rPr>
              <w:t xml:space="preserve"> заповнена особова картка встановленого зразка;</w:t>
            </w:r>
          </w:p>
          <w:p w:rsidR="00A6420A" w:rsidRPr="003D75B2" w:rsidRDefault="00A6420A" w:rsidP="00C00ECE">
            <w:pPr>
              <w:ind w:left="57"/>
              <w:rPr>
                <w:sz w:val="4"/>
                <w:szCs w:val="4"/>
                <w:lang w:val="uk-UA" w:eastAsia="ru-RU"/>
              </w:rPr>
            </w:pPr>
          </w:p>
          <w:p w:rsidR="00A6420A" w:rsidRPr="003D75B2" w:rsidRDefault="00A6420A" w:rsidP="00C00ECE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3D75B2">
              <w:rPr>
                <w:sz w:val="24"/>
                <w:szCs w:val="24"/>
                <w:lang w:val="uk-UA" w:eastAsia="ru-RU"/>
              </w:rPr>
              <w:t>7) декларацію особи, уповноваженої на виконання функцій держави або місцевого самоврядування, за минулий рік (подається в порядку, передбаченому Законом України «Про запобігання корупції»).</w:t>
            </w:r>
          </w:p>
          <w:p w:rsidR="00A6420A" w:rsidRPr="003D75B2" w:rsidRDefault="00A6420A" w:rsidP="00C00ECE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3D75B2">
              <w:rPr>
                <w:sz w:val="24"/>
                <w:szCs w:val="24"/>
                <w:lang w:val="uk-UA" w:eastAsia="ru-RU"/>
              </w:rPr>
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 та інші).</w:t>
            </w:r>
          </w:p>
          <w:p w:rsidR="00A6420A" w:rsidRPr="003D75B2" w:rsidRDefault="00A6420A" w:rsidP="00C00ECE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3D75B2">
              <w:rPr>
                <w:sz w:val="24"/>
                <w:szCs w:val="24"/>
                <w:lang w:val="uk-UA" w:eastAsia="ru-RU"/>
              </w:rPr>
              <w:t>Особа, яка бажає взяти участь у конкурсі, має інвалідність та потребує у зв’язку з цим розумного пристосування, подає заяву (за формою) про забезпечення в установленому порядку розумного пристосування.</w:t>
            </w:r>
          </w:p>
          <w:p w:rsidR="00A6420A" w:rsidRPr="003D75B2" w:rsidRDefault="00A6420A" w:rsidP="00C00ECE">
            <w:pPr>
              <w:rPr>
                <w:sz w:val="24"/>
                <w:szCs w:val="24"/>
                <w:lang w:val="uk-UA" w:eastAsia="ru-RU"/>
              </w:rPr>
            </w:pPr>
            <w:r w:rsidRPr="003D75B2">
              <w:rPr>
                <w:sz w:val="24"/>
                <w:szCs w:val="24"/>
                <w:lang w:val="uk-UA" w:eastAsia="ru-RU"/>
              </w:rPr>
              <w:t>Документи приймаються</w:t>
            </w:r>
          </w:p>
          <w:p w:rsidR="00A6420A" w:rsidRPr="003D75B2" w:rsidRDefault="00A6420A" w:rsidP="003D75B2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3D75B2">
              <w:rPr>
                <w:b/>
                <w:sz w:val="24"/>
                <w:szCs w:val="24"/>
                <w:lang w:val="uk-UA" w:eastAsia="ru-RU"/>
              </w:rPr>
              <w:t>до</w:t>
            </w:r>
            <w:r w:rsidRPr="003D75B2">
              <w:rPr>
                <w:sz w:val="24"/>
                <w:szCs w:val="24"/>
                <w:lang w:val="uk-UA" w:eastAsia="ru-RU"/>
              </w:rPr>
              <w:t xml:space="preserve"> </w:t>
            </w:r>
            <w:r w:rsidRPr="003D75B2">
              <w:rPr>
                <w:b/>
                <w:sz w:val="24"/>
                <w:szCs w:val="24"/>
                <w:lang w:val="uk-UA" w:eastAsia="ru-RU"/>
              </w:rPr>
              <w:t>1</w:t>
            </w:r>
            <w:r w:rsidR="003D75B2">
              <w:rPr>
                <w:b/>
                <w:sz w:val="24"/>
                <w:szCs w:val="24"/>
                <w:lang w:val="uk-UA" w:eastAsia="ru-RU"/>
              </w:rPr>
              <w:t>8</w:t>
            </w:r>
            <w:r w:rsidRPr="003D75B2">
              <w:rPr>
                <w:b/>
                <w:sz w:val="24"/>
                <w:szCs w:val="24"/>
                <w:lang w:val="uk-UA" w:eastAsia="ru-RU"/>
              </w:rPr>
              <w:t xml:space="preserve"> год. </w:t>
            </w:r>
            <w:r w:rsidR="003D75B2">
              <w:rPr>
                <w:b/>
                <w:sz w:val="24"/>
                <w:szCs w:val="24"/>
                <w:lang w:val="uk-UA" w:eastAsia="ru-RU"/>
              </w:rPr>
              <w:t>00</w:t>
            </w:r>
            <w:r w:rsidRPr="003D75B2">
              <w:rPr>
                <w:b/>
                <w:sz w:val="24"/>
                <w:szCs w:val="24"/>
                <w:lang w:val="uk-UA" w:eastAsia="ru-RU"/>
              </w:rPr>
              <w:t xml:space="preserve"> хв. 1</w:t>
            </w:r>
            <w:r w:rsidR="003D75B2">
              <w:rPr>
                <w:b/>
                <w:sz w:val="24"/>
                <w:szCs w:val="24"/>
                <w:lang w:val="uk-UA" w:eastAsia="ru-RU"/>
              </w:rPr>
              <w:t>3</w:t>
            </w:r>
            <w:r w:rsidRPr="003D75B2">
              <w:rPr>
                <w:b/>
                <w:sz w:val="24"/>
                <w:szCs w:val="24"/>
                <w:lang w:val="uk-UA" w:eastAsia="ru-RU"/>
              </w:rPr>
              <w:t xml:space="preserve"> л</w:t>
            </w:r>
            <w:r w:rsidR="003D75B2">
              <w:rPr>
                <w:b/>
                <w:sz w:val="24"/>
                <w:szCs w:val="24"/>
                <w:lang w:val="uk-UA" w:eastAsia="ru-RU"/>
              </w:rPr>
              <w:t>ютого</w:t>
            </w:r>
            <w:r w:rsidRPr="003D75B2">
              <w:rPr>
                <w:b/>
                <w:sz w:val="24"/>
                <w:szCs w:val="24"/>
                <w:lang w:val="uk-UA" w:eastAsia="ru-RU"/>
              </w:rPr>
              <w:t xml:space="preserve"> 201</w:t>
            </w:r>
            <w:r w:rsidR="003D75B2">
              <w:rPr>
                <w:b/>
                <w:sz w:val="24"/>
                <w:szCs w:val="24"/>
                <w:lang w:val="uk-UA" w:eastAsia="ru-RU"/>
              </w:rPr>
              <w:t>8</w:t>
            </w:r>
            <w:r w:rsidRPr="003D75B2">
              <w:rPr>
                <w:b/>
                <w:sz w:val="24"/>
                <w:szCs w:val="24"/>
                <w:lang w:val="uk-UA" w:eastAsia="ru-RU"/>
              </w:rPr>
              <w:t xml:space="preserve"> року</w:t>
            </w:r>
          </w:p>
        </w:tc>
      </w:tr>
      <w:tr w:rsidR="00A6420A" w:rsidRPr="00D651FB" w:rsidTr="00B52C1E">
        <w:tc>
          <w:tcPr>
            <w:tcW w:w="3227" w:type="dxa"/>
            <w:gridSpan w:val="2"/>
          </w:tcPr>
          <w:p w:rsidR="00A6420A" w:rsidRPr="00476E46" w:rsidRDefault="00A6420A" w:rsidP="00C00ECE">
            <w:pPr>
              <w:spacing w:before="100" w:beforeAutospacing="1" w:after="100" w:afterAutospacing="1"/>
              <w:rPr>
                <w:b/>
                <w:sz w:val="24"/>
                <w:szCs w:val="24"/>
                <w:u w:val="single"/>
                <w:lang w:val="uk-UA" w:eastAsia="ru-RU"/>
              </w:rPr>
            </w:pPr>
            <w:r w:rsidRPr="00476E46">
              <w:rPr>
                <w:sz w:val="24"/>
                <w:szCs w:val="24"/>
                <w:lang w:val="uk-UA" w:eastAsia="ru-RU"/>
              </w:rPr>
              <w:t>Дата, час і місце проведення конкурсу</w:t>
            </w:r>
          </w:p>
        </w:tc>
        <w:tc>
          <w:tcPr>
            <w:tcW w:w="6691" w:type="dxa"/>
            <w:gridSpan w:val="2"/>
          </w:tcPr>
          <w:p w:rsidR="00A6420A" w:rsidRPr="003D75B2" w:rsidRDefault="00A6420A" w:rsidP="00C00ECE">
            <w:pPr>
              <w:rPr>
                <w:sz w:val="24"/>
                <w:szCs w:val="24"/>
                <w:lang w:val="uk-UA" w:eastAsia="ru-RU"/>
              </w:rPr>
            </w:pPr>
            <w:r w:rsidRPr="003D75B2">
              <w:rPr>
                <w:sz w:val="24"/>
                <w:szCs w:val="24"/>
                <w:lang w:val="uk-UA" w:eastAsia="ru-RU"/>
              </w:rPr>
              <w:t xml:space="preserve">Місце проведення конкурсу:                                                                   м. Київ, Контрактова площа, 2, </w:t>
            </w:r>
            <w:proofErr w:type="spellStart"/>
            <w:r w:rsidRPr="003D75B2">
              <w:rPr>
                <w:sz w:val="24"/>
                <w:szCs w:val="24"/>
                <w:lang w:val="uk-UA" w:eastAsia="ru-RU"/>
              </w:rPr>
              <w:t>каб</w:t>
            </w:r>
            <w:proofErr w:type="spellEnd"/>
            <w:r w:rsidRPr="003D75B2">
              <w:rPr>
                <w:sz w:val="24"/>
                <w:szCs w:val="24"/>
                <w:lang w:val="uk-UA" w:eastAsia="ru-RU"/>
              </w:rPr>
              <w:t>. 9</w:t>
            </w:r>
            <w:r w:rsidRPr="003D75B2">
              <w:rPr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</w:t>
            </w:r>
            <w:r w:rsidRPr="003D75B2">
              <w:rPr>
                <w:sz w:val="24"/>
                <w:szCs w:val="24"/>
                <w:lang w:val="uk-UA" w:eastAsia="ru-RU"/>
              </w:rPr>
              <w:t>з 1</w:t>
            </w:r>
            <w:r w:rsidR="003D75B2">
              <w:rPr>
                <w:sz w:val="24"/>
                <w:szCs w:val="24"/>
                <w:lang w:val="uk-UA" w:eastAsia="ru-RU"/>
              </w:rPr>
              <w:t>4.02</w:t>
            </w:r>
            <w:r w:rsidRPr="003D75B2">
              <w:rPr>
                <w:sz w:val="24"/>
                <w:szCs w:val="24"/>
                <w:lang w:val="uk-UA" w:eastAsia="ru-RU"/>
              </w:rPr>
              <w:t>.201</w:t>
            </w:r>
            <w:r w:rsidR="003D75B2">
              <w:rPr>
                <w:sz w:val="24"/>
                <w:szCs w:val="24"/>
                <w:lang w:val="uk-UA" w:eastAsia="ru-RU"/>
              </w:rPr>
              <w:t>8</w:t>
            </w:r>
            <w:r w:rsidR="003767C3">
              <w:rPr>
                <w:sz w:val="24"/>
                <w:szCs w:val="24"/>
                <w:lang w:val="uk-UA" w:eastAsia="ru-RU"/>
              </w:rPr>
              <w:t xml:space="preserve"> р. </w:t>
            </w:r>
            <w:r w:rsidRPr="003D75B2">
              <w:rPr>
                <w:b/>
                <w:sz w:val="24"/>
                <w:szCs w:val="24"/>
                <w:lang w:val="uk-UA" w:eastAsia="ru-RU"/>
              </w:rPr>
              <w:t xml:space="preserve"> </w:t>
            </w:r>
            <w:r w:rsidRPr="003D75B2">
              <w:rPr>
                <w:sz w:val="24"/>
                <w:szCs w:val="24"/>
                <w:lang w:val="uk-UA" w:eastAsia="ru-RU"/>
              </w:rPr>
              <w:t xml:space="preserve">по </w:t>
            </w:r>
            <w:r w:rsidR="003D75B2">
              <w:rPr>
                <w:sz w:val="24"/>
                <w:szCs w:val="24"/>
                <w:lang w:val="uk-UA" w:eastAsia="ru-RU"/>
              </w:rPr>
              <w:t>16</w:t>
            </w:r>
            <w:r w:rsidRPr="003D75B2">
              <w:rPr>
                <w:sz w:val="24"/>
                <w:szCs w:val="24"/>
                <w:lang w:val="uk-UA" w:eastAsia="ru-RU"/>
              </w:rPr>
              <w:t>.</w:t>
            </w:r>
            <w:r w:rsidR="003D75B2">
              <w:rPr>
                <w:sz w:val="24"/>
                <w:szCs w:val="24"/>
                <w:lang w:val="uk-UA" w:eastAsia="ru-RU"/>
              </w:rPr>
              <w:t>02</w:t>
            </w:r>
            <w:r w:rsidRPr="003D75B2">
              <w:rPr>
                <w:sz w:val="24"/>
                <w:szCs w:val="24"/>
                <w:lang w:val="uk-UA" w:eastAsia="ru-RU"/>
              </w:rPr>
              <w:t>.201</w:t>
            </w:r>
            <w:r w:rsidR="003D75B2">
              <w:rPr>
                <w:sz w:val="24"/>
                <w:szCs w:val="24"/>
                <w:lang w:val="uk-UA" w:eastAsia="ru-RU"/>
              </w:rPr>
              <w:t>8</w:t>
            </w:r>
            <w:r w:rsidR="003767C3">
              <w:rPr>
                <w:sz w:val="24"/>
                <w:szCs w:val="24"/>
                <w:lang w:val="uk-UA" w:eastAsia="ru-RU"/>
              </w:rPr>
              <w:t xml:space="preserve"> р.</w:t>
            </w:r>
            <w:r w:rsidRPr="003D75B2">
              <w:rPr>
                <w:sz w:val="24"/>
                <w:szCs w:val="24"/>
                <w:lang w:val="uk-UA" w:eastAsia="ru-RU"/>
              </w:rPr>
              <w:t xml:space="preserve"> початок о 10-00 год.</w:t>
            </w:r>
          </w:p>
          <w:p w:rsidR="00A6420A" w:rsidRPr="003D75B2" w:rsidRDefault="00A6420A" w:rsidP="00B52C1E">
            <w:pPr>
              <w:rPr>
                <w:color w:val="FF0000"/>
                <w:sz w:val="24"/>
                <w:szCs w:val="24"/>
                <w:lang w:val="uk-UA" w:eastAsia="ru-RU"/>
              </w:rPr>
            </w:pPr>
            <w:r w:rsidRPr="003D75B2">
              <w:rPr>
                <w:sz w:val="24"/>
                <w:szCs w:val="24"/>
                <w:lang w:val="uk-UA" w:eastAsia="ru-RU"/>
              </w:rPr>
              <w:t>За рішенням конкурсної комісії з проведення конкурсу Подільської районної в місті Києві державної адміністрації дата та час проведення конкурсу можуть бути змінені, про що конкурсантів буде повідомлено додатково.</w:t>
            </w:r>
          </w:p>
          <w:p w:rsidR="00B52C1E" w:rsidRPr="003D75B2" w:rsidRDefault="00B52C1E" w:rsidP="00B52C1E">
            <w:pPr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A6420A" w:rsidRPr="00D651FB" w:rsidTr="00B52C1E">
        <w:tc>
          <w:tcPr>
            <w:tcW w:w="3227" w:type="dxa"/>
            <w:gridSpan w:val="2"/>
          </w:tcPr>
          <w:p w:rsidR="00A6420A" w:rsidRPr="00476E46" w:rsidRDefault="00A6420A" w:rsidP="00C00ECE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476E46">
              <w:rPr>
                <w:sz w:val="24"/>
                <w:szCs w:val="24"/>
                <w:lang w:val="uk-UA" w:eastAsia="ru-RU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691" w:type="dxa"/>
            <w:gridSpan w:val="2"/>
          </w:tcPr>
          <w:p w:rsidR="00A6420A" w:rsidRPr="00476E46" w:rsidRDefault="00A6420A" w:rsidP="00C00ECE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476E46">
              <w:rPr>
                <w:sz w:val="24"/>
                <w:szCs w:val="24"/>
                <w:lang w:val="uk-UA" w:eastAsia="ru-RU"/>
              </w:rPr>
              <w:t>Прядко Олена Юріївна,</w:t>
            </w:r>
          </w:p>
          <w:p w:rsidR="00A6420A" w:rsidRPr="00476E46" w:rsidRDefault="00A6420A" w:rsidP="00C00ECE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476E46">
              <w:rPr>
                <w:sz w:val="24"/>
                <w:szCs w:val="24"/>
                <w:lang w:val="uk-UA" w:eastAsia="ru-RU"/>
              </w:rPr>
              <w:t>т. 425 44 67</w:t>
            </w:r>
          </w:p>
          <w:p w:rsidR="00A6420A" w:rsidRPr="00476E46" w:rsidRDefault="00A6420A" w:rsidP="00C00ECE">
            <w:pPr>
              <w:ind w:left="57"/>
              <w:rPr>
                <w:b/>
                <w:sz w:val="24"/>
                <w:szCs w:val="24"/>
                <w:lang w:val="uk-UA" w:eastAsia="ru-RU"/>
              </w:rPr>
            </w:pPr>
            <w:r w:rsidRPr="00476E46">
              <w:rPr>
                <w:sz w:val="24"/>
                <w:szCs w:val="24"/>
                <w:lang w:val="uk-UA"/>
              </w:rPr>
              <w:t>podkadr@ukr.net</w:t>
            </w:r>
          </w:p>
        </w:tc>
      </w:tr>
      <w:tr w:rsidR="00C76C1B" w:rsidRPr="00476E46" w:rsidTr="00B52C1E">
        <w:tc>
          <w:tcPr>
            <w:tcW w:w="846" w:type="dxa"/>
            <w:vMerge w:val="restart"/>
          </w:tcPr>
          <w:p w:rsidR="00C76C1B" w:rsidRPr="00476E46" w:rsidRDefault="00C76C1B" w:rsidP="00C00ECE">
            <w:pPr>
              <w:rPr>
                <w:sz w:val="24"/>
                <w:szCs w:val="24"/>
                <w:lang w:val="uk-UA"/>
              </w:rPr>
            </w:pPr>
            <w:r w:rsidRPr="00476E4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381" w:type="dxa"/>
          </w:tcPr>
          <w:p w:rsidR="00C76C1B" w:rsidRPr="00476E46" w:rsidRDefault="00C76C1B" w:rsidP="00C00ECE">
            <w:pPr>
              <w:rPr>
                <w:sz w:val="24"/>
                <w:szCs w:val="24"/>
                <w:lang w:val="uk-UA"/>
              </w:rPr>
            </w:pPr>
            <w:r w:rsidRPr="00476E46">
              <w:rPr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6691" w:type="dxa"/>
            <w:gridSpan w:val="2"/>
          </w:tcPr>
          <w:p w:rsidR="00C76C1B" w:rsidRPr="00476E46" w:rsidRDefault="00C76C1B" w:rsidP="00C00ECE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476E46">
              <w:rPr>
                <w:sz w:val="24"/>
                <w:szCs w:val="24"/>
                <w:lang w:val="uk-UA" w:eastAsia="ru-RU"/>
              </w:rPr>
              <w:t>Вища освіта ступеня магістра</w:t>
            </w:r>
          </w:p>
        </w:tc>
      </w:tr>
      <w:tr w:rsidR="00C76C1B" w:rsidRPr="00476E46" w:rsidTr="00B52C1E">
        <w:tc>
          <w:tcPr>
            <w:tcW w:w="846" w:type="dxa"/>
            <w:vMerge/>
          </w:tcPr>
          <w:p w:rsidR="00C76C1B" w:rsidRPr="00476E46" w:rsidRDefault="00C76C1B" w:rsidP="00C00ECE">
            <w:pPr>
              <w:rPr>
                <w:lang w:val="uk-UA"/>
              </w:rPr>
            </w:pPr>
          </w:p>
        </w:tc>
        <w:tc>
          <w:tcPr>
            <w:tcW w:w="2381" w:type="dxa"/>
          </w:tcPr>
          <w:p w:rsidR="00C76C1B" w:rsidRPr="00C76C1B" w:rsidRDefault="00C76C1B" w:rsidP="00C00ECE">
            <w:pPr>
              <w:spacing w:before="150" w:after="150"/>
              <w:rPr>
                <w:sz w:val="24"/>
                <w:szCs w:val="24"/>
                <w:lang w:val="uk-UA" w:eastAsia="ru-RU"/>
              </w:rPr>
            </w:pPr>
            <w:r w:rsidRPr="00C76C1B">
              <w:rPr>
                <w:sz w:val="24"/>
                <w:szCs w:val="24"/>
                <w:lang w:val="uk-UA" w:eastAsia="ru-RU"/>
              </w:rPr>
              <w:t>За одним із напрямків:</w:t>
            </w:r>
          </w:p>
        </w:tc>
        <w:tc>
          <w:tcPr>
            <w:tcW w:w="6691" w:type="dxa"/>
            <w:gridSpan w:val="2"/>
          </w:tcPr>
          <w:p w:rsidR="00C76C1B" w:rsidRPr="00C76C1B" w:rsidRDefault="00C76C1B" w:rsidP="00C00ECE">
            <w:pPr>
              <w:rPr>
                <w:sz w:val="24"/>
                <w:szCs w:val="24"/>
                <w:lang w:val="uk-UA" w:eastAsia="ru-RU"/>
              </w:rPr>
            </w:pPr>
            <w:r w:rsidRPr="00C76C1B">
              <w:rPr>
                <w:sz w:val="24"/>
                <w:szCs w:val="24"/>
                <w:lang w:val="uk-UA" w:eastAsia="ru-RU"/>
              </w:rPr>
              <w:t xml:space="preserve"> - інженерно-технічного</w:t>
            </w:r>
            <w:bookmarkStart w:id="2" w:name="_GoBack"/>
            <w:bookmarkEnd w:id="2"/>
            <w:r w:rsidRPr="00C76C1B">
              <w:rPr>
                <w:sz w:val="24"/>
                <w:szCs w:val="24"/>
                <w:lang w:val="uk-UA" w:eastAsia="ru-RU"/>
              </w:rPr>
              <w:t>;</w:t>
            </w:r>
          </w:p>
          <w:p w:rsidR="00C76C1B" w:rsidRPr="00C76C1B" w:rsidRDefault="00C76C1B" w:rsidP="00C00ECE">
            <w:pPr>
              <w:rPr>
                <w:sz w:val="24"/>
                <w:szCs w:val="24"/>
                <w:lang w:val="uk-UA" w:eastAsia="ru-RU"/>
              </w:rPr>
            </w:pPr>
            <w:r w:rsidRPr="00C76C1B">
              <w:rPr>
                <w:sz w:val="24"/>
                <w:szCs w:val="24"/>
                <w:lang w:val="uk-UA" w:eastAsia="ru-RU"/>
              </w:rPr>
              <w:t xml:space="preserve"> - у  сфері цивільного захисту;</w:t>
            </w:r>
          </w:p>
          <w:p w:rsidR="00C76C1B" w:rsidRPr="00C76C1B" w:rsidRDefault="00C76C1B" w:rsidP="00C00ECE">
            <w:pPr>
              <w:rPr>
                <w:sz w:val="24"/>
                <w:szCs w:val="24"/>
                <w:lang w:val="uk-UA" w:eastAsia="ru-RU"/>
              </w:rPr>
            </w:pPr>
            <w:r w:rsidRPr="00C76C1B">
              <w:rPr>
                <w:sz w:val="24"/>
                <w:szCs w:val="24"/>
                <w:lang w:val="uk-UA" w:eastAsia="ru-RU"/>
              </w:rPr>
              <w:t xml:space="preserve"> -  державного управління</w:t>
            </w:r>
          </w:p>
        </w:tc>
      </w:tr>
      <w:tr w:rsidR="00C76C1B" w:rsidRPr="00D651FB" w:rsidTr="00B52C1E">
        <w:tc>
          <w:tcPr>
            <w:tcW w:w="846" w:type="dxa"/>
          </w:tcPr>
          <w:p w:rsidR="00C76C1B" w:rsidRPr="00476E46" w:rsidRDefault="00C76C1B" w:rsidP="00C00ECE">
            <w:pPr>
              <w:rPr>
                <w:sz w:val="24"/>
                <w:szCs w:val="24"/>
                <w:lang w:val="uk-UA"/>
              </w:rPr>
            </w:pPr>
            <w:r w:rsidRPr="00476E4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381" w:type="dxa"/>
          </w:tcPr>
          <w:p w:rsidR="00C76C1B" w:rsidRPr="00476E46" w:rsidRDefault="00C76C1B" w:rsidP="00C00ECE">
            <w:pPr>
              <w:rPr>
                <w:sz w:val="24"/>
                <w:szCs w:val="24"/>
                <w:lang w:val="uk-UA"/>
              </w:rPr>
            </w:pPr>
            <w:r w:rsidRPr="00476E46">
              <w:rPr>
                <w:sz w:val="24"/>
                <w:szCs w:val="24"/>
                <w:lang w:val="uk-UA"/>
              </w:rPr>
              <w:t>Досвід роботи</w:t>
            </w:r>
          </w:p>
        </w:tc>
        <w:tc>
          <w:tcPr>
            <w:tcW w:w="6691" w:type="dxa"/>
            <w:gridSpan w:val="2"/>
          </w:tcPr>
          <w:p w:rsidR="00C76C1B" w:rsidRPr="00476E46" w:rsidRDefault="00C76C1B" w:rsidP="00C00ECE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476E46">
              <w:rPr>
                <w:sz w:val="24"/>
                <w:szCs w:val="24"/>
                <w:lang w:val="uk-UA"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</w:t>
            </w:r>
          </w:p>
        </w:tc>
      </w:tr>
      <w:tr w:rsidR="00C76C1B" w:rsidRPr="00476E46" w:rsidTr="00B52C1E">
        <w:tc>
          <w:tcPr>
            <w:tcW w:w="846" w:type="dxa"/>
          </w:tcPr>
          <w:p w:rsidR="00C76C1B" w:rsidRPr="00476E46" w:rsidRDefault="00C76C1B" w:rsidP="00C00ECE">
            <w:pPr>
              <w:rPr>
                <w:sz w:val="24"/>
                <w:szCs w:val="24"/>
                <w:lang w:val="uk-UA"/>
              </w:rPr>
            </w:pPr>
            <w:r w:rsidRPr="00476E4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381" w:type="dxa"/>
          </w:tcPr>
          <w:p w:rsidR="00C76C1B" w:rsidRPr="00476E46" w:rsidRDefault="00C76C1B" w:rsidP="00C00ECE">
            <w:pPr>
              <w:rPr>
                <w:sz w:val="24"/>
                <w:szCs w:val="24"/>
                <w:lang w:val="uk-UA"/>
              </w:rPr>
            </w:pPr>
            <w:r w:rsidRPr="00476E46">
              <w:rPr>
                <w:sz w:val="24"/>
                <w:szCs w:val="24"/>
                <w:lang w:val="uk-UA" w:eastAsia="ru-RU"/>
              </w:rPr>
              <w:t>Володіння державною мовою</w:t>
            </w:r>
          </w:p>
        </w:tc>
        <w:tc>
          <w:tcPr>
            <w:tcW w:w="6691" w:type="dxa"/>
            <w:gridSpan w:val="2"/>
          </w:tcPr>
          <w:p w:rsidR="00C76C1B" w:rsidRPr="00476E46" w:rsidRDefault="00C76C1B" w:rsidP="00C00ECE">
            <w:pPr>
              <w:rPr>
                <w:sz w:val="24"/>
                <w:szCs w:val="24"/>
                <w:lang w:val="uk-UA"/>
              </w:rPr>
            </w:pPr>
            <w:r w:rsidRPr="00476E46">
              <w:rPr>
                <w:sz w:val="24"/>
                <w:szCs w:val="24"/>
                <w:lang w:val="uk-UA" w:eastAsia="ru-RU"/>
              </w:rPr>
              <w:t>Вільне володіння державною мовою</w:t>
            </w:r>
          </w:p>
        </w:tc>
      </w:tr>
      <w:tr w:rsidR="00C76C1B" w:rsidRPr="00476E46" w:rsidTr="00C00ECE">
        <w:tc>
          <w:tcPr>
            <w:tcW w:w="9918" w:type="dxa"/>
            <w:gridSpan w:val="4"/>
          </w:tcPr>
          <w:p w:rsidR="00C76C1B" w:rsidRPr="00147CC7" w:rsidRDefault="00C76C1B" w:rsidP="00C00ECE">
            <w:pPr>
              <w:jc w:val="center"/>
              <w:rPr>
                <w:sz w:val="10"/>
                <w:szCs w:val="10"/>
                <w:lang w:val="uk-UA" w:eastAsia="ru-RU"/>
              </w:rPr>
            </w:pPr>
          </w:p>
          <w:p w:rsidR="00C76C1B" w:rsidRPr="00476E46" w:rsidRDefault="00C76C1B" w:rsidP="00C00ECE">
            <w:pPr>
              <w:jc w:val="center"/>
              <w:rPr>
                <w:sz w:val="24"/>
                <w:szCs w:val="24"/>
                <w:lang w:val="uk-UA"/>
              </w:rPr>
            </w:pPr>
            <w:r w:rsidRPr="00476E46">
              <w:rPr>
                <w:sz w:val="24"/>
                <w:szCs w:val="24"/>
                <w:lang w:val="uk-UA" w:eastAsia="ru-RU"/>
              </w:rPr>
              <w:t>Вимоги до компетентності</w:t>
            </w:r>
          </w:p>
        </w:tc>
      </w:tr>
      <w:tr w:rsidR="00C76C1B" w:rsidRPr="00476E46" w:rsidTr="00C00ECE">
        <w:tc>
          <w:tcPr>
            <w:tcW w:w="846" w:type="dxa"/>
          </w:tcPr>
          <w:p w:rsidR="00C76C1B" w:rsidRPr="00476E46" w:rsidRDefault="00C76C1B" w:rsidP="00C00EC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C76C1B" w:rsidRPr="00476E46" w:rsidRDefault="00C76C1B" w:rsidP="00C00ECE">
            <w:pPr>
              <w:jc w:val="center"/>
              <w:rPr>
                <w:sz w:val="24"/>
                <w:szCs w:val="24"/>
                <w:lang w:val="uk-UA"/>
              </w:rPr>
            </w:pPr>
            <w:r w:rsidRPr="00476E46">
              <w:rPr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521" w:type="dxa"/>
          </w:tcPr>
          <w:p w:rsidR="00C76C1B" w:rsidRPr="00476E46" w:rsidRDefault="00C76C1B" w:rsidP="00C00ECE">
            <w:pPr>
              <w:jc w:val="center"/>
              <w:rPr>
                <w:sz w:val="24"/>
                <w:szCs w:val="24"/>
                <w:lang w:val="uk-UA"/>
              </w:rPr>
            </w:pPr>
            <w:r w:rsidRPr="00476E46">
              <w:rPr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C76C1B" w:rsidRPr="00D651FB" w:rsidTr="00C00ECE">
        <w:tc>
          <w:tcPr>
            <w:tcW w:w="846" w:type="dxa"/>
          </w:tcPr>
          <w:p w:rsidR="00C76C1B" w:rsidRPr="00476E46" w:rsidRDefault="00C76C1B" w:rsidP="00C00ECE">
            <w:pPr>
              <w:rPr>
                <w:sz w:val="24"/>
                <w:szCs w:val="24"/>
                <w:lang w:val="uk-UA"/>
              </w:rPr>
            </w:pPr>
            <w:r w:rsidRPr="00476E4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1" w:type="dxa"/>
            <w:gridSpan w:val="2"/>
          </w:tcPr>
          <w:p w:rsidR="00C76C1B" w:rsidRPr="00476E46" w:rsidRDefault="00C76C1B" w:rsidP="00C00ECE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476E46">
              <w:rPr>
                <w:sz w:val="24"/>
                <w:szCs w:val="24"/>
                <w:lang w:val="uk-UA" w:eastAsia="ru-RU"/>
              </w:rPr>
              <w:t>Лідерство</w:t>
            </w:r>
          </w:p>
        </w:tc>
        <w:tc>
          <w:tcPr>
            <w:tcW w:w="6521" w:type="dxa"/>
          </w:tcPr>
          <w:p w:rsidR="00C76C1B" w:rsidRPr="00476E46" w:rsidRDefault="00C76C1B" w:rsidP="00C00ECE">
            <w:pPr>
              <w:rPr>
                <w:sz w:val="24"/>
                <w:szCs w:val="24"/>
                <w:lang w:val="uk-UA" w:eastAsia="ru-RU"/>
              </w:rPr>
            </w:pPr>
            <w:r w:rsidRPr="00476E46">
              <w:rPr>
                <w:sz w:val="24"/>
                <w:szCs w:val="24"/>
                <w:lang w:val="uk-UA" w:eastAsia="ru-RU"/>
              </w:rPr>
              <w:t>- ведення ділових переговорів;</w:t>
            </w:r>
            <w:r w:rsidRPr="00476E46">
              <w:rPr>
                <w:sz w:val="24"/>
                <w:szCs w:val="24"/>
                <w:lang w:val="uk-UA" w:eastAsia="ru-RU"/>
              </w:rPr>
              <w:br/>
              <w:t>- вміння обґрунтовувати власну позицію;</w:t>
            </w:r>
            <w:r w:rsidRPr="00476E46">
              <w:rPr>
                <w:sz w:val="24"/>
                <w:szCs w:val="24"/>
                <w:lang w:val="uk-UA" w:eastAsia="ru-RU"/>
              </w:rPr>
              <w:br/>
              <w:t>- досягнення кінцевих результатів. </w:t>
            </w:r>
          </w:p>
        </w:tc>
      </w:tr>
      <w:tr w:rsidR="00C76C1B" w:rsidRPr="00D651FB" w:rsidTr="00C00ECE">
        <w:tc>
          <w:tcPr>
            <w:tcW w:w="846" w:type="dxa"/>
          </w:tcPr>
          <w:p w:rsidR="00C76C1B" w:rsidRPr="00476E46" w:rsidRDefault="00C76C1B" w:rsidP="00C00ECE">
            <w:pPr>
              <w:rPr>
                <w:sz w:val="24"/>
                <w:szCs w:val="24"/>
                <w:lang w:val="uk-UA"/>
              </w:rPr>
            </w:pPr>
            <w:r w:rsidRPr="00476E4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  <w:gridSpan w:val="2"/>
          </w:tcPr>
          <w:p w:rsidR="00C76C1B" w:rsidRPr="00476E46" w:rsidRDefault="00C76C1B" w:rsidP="00C00ECE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476E46">
              <w:rPr>
                <w:sz w:val="24"/>
                <w:szCs w:val="24"/>
                <w:lang w:val="uk-UA" w:eastAsia="ru-RU"/>
              </w:rPr>
              <w:t>Прийняття ефективних рішень</w:t>
            </w:r>
          </w:p>
        </w:tc>
        <w:tc>
          <w:tcPr>
            <w:tcW w:w="6521" w:type="dxa"/>
          </w:tcPr>
          <w:p w:rsidR="0012142E" w:rsidRDefault="00C76C1B" w:rsidP="00C00ECE">
            <w:pPr>
              <w:rPr>
                <w:sz w:val="24"/>
                <w:szCs w:val="24"/>
                <w:lang w:val="uk-UA" w:eastAsia="ru-RU"/>
              </w:rPr>
            </w:pPr>
            <w:r w:rsidRPr="00476E46">
              <w:rPr>
                <w:sz w:val="24"/>
                <w:szCs w:val="24"/>
                <w:lang w:val="uk-UA" w:eastAsia="ru-RU"/>
              </w:rPr>
              <w:t xml:space="preserve">- вміння </w:t>
            </w:r>
            <w:r w:rsidR="0012142E">
              <w:rPr>
                <w:sz w:val="24"/>
                <w:szCs w:val="24"/>
                <w:lang w:val="uk-UA" w:eastAsia="ru-RU"/>
              </w:rPr>
              <w:t>вирішувати комплексні завдання,</w:t>
            </w:r>
          </w:p>
          <w:p w:rsidR="0012142E" w:rsidRDefault="0012142E" w:rsidP="0012142E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- </w:t>
            </w:r>
            <w:r w:rsidR="00C76C1B" w:rsidRPr="00476E46">
              <w:rPr>
                <w:sz w:val="24"/>
                <w:szCs w:val="24"/>
                <w:lang w:val="uk-UA" w:eastAsia="ru-RU"/>
              </w:rPr>
              <w:t>ефективно використовувати ресурси (у тому числі фінансові і матеріальні);</w:t>
            </w:r>
          </w:p>
          <w:p w:rsidR="0012142E" w:rsidRDefault="0012142E" w:rsidP="0012142E">
            <w:pPr>
              <w:rPr>
                <w:sz w:val="24"/>
                <w:szCs w:val="24"/>
                <w:lang w:val="uk-UA" w:eastAsia="ru-RU"/>
              </w:rPr>
            </w:pPr>
            <w:r w:rsidRPr="00476E46">
              <w:rPr>
                <w:sz w:val="24"/>
                <w:szCs w:val="24"/>
                <w:lang w:val="uk-UA" w:eastAsia="ru-RU"/>
              </w:rPr>
              <w:t>- аналіз державної політики та планування заходів з її реалізації;</w:t>
            </w:r>
            <w:r w:rsidRPr="00476E46">
              <w:rPr>
                <w:sz w:val="24"/>
                <w:szCs w:val="24"/>
                <w:lang w:val="uk-UA" w:eastAsia="ru-RU"/>
              </w:rPr>
              <w:br/>
            </w:r>
            <w:r>
              <w:rPr>
                <w:sz w:val="24"/>
                <w:szCs w:val="24"/>
                <w:lang w:val="uk-UA" w:eastAsia="ru-RU"/>
              </w:rPr>
              <w:t>- вміння працювати з великими масивами інформації;</w:t>
            </w:r>
          </w:p>
          <w:p w:rsidR="00C76C1B" w:rsidRPr="00476E46" w:rsidRDefault="0012142E" w:rsidP="0012142E">
            <w:pPr>
              <w:rPr>
                <w:sz w:val="24"/>
                <w:szCs w:val="24"/>
                <w:lang w:val="uk-UA" w:eastAsia="ru-RU"/>
              </w:rPr>
            </w:pPr>
            <w:r w:rsidRPr="00476E46">
              <w:rPr>
                <w:sz w:val="24"/>
                <w:szCs w:val="24"/>
                <w:lang w:val="uk-UA" w:eastAsia="ru-RU"/>
              </w:rPr>
              <w:t xml:space="preserve">- вміння </w:t>
            </w:r>
            <w:r>
              <w:rPr>
                <w:sz w:val="24"/>
                <w:szCs w:val="24"/>
                <w:lang w:val="uk-UA" w:eastAsia="ru-RU"/>
              </w:rPr>
              <w:t xml:space="preserve">працювати при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багатозадачності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;</w:t>
            </w:r>
            <w:r w:rsidR="00C76C1B" w:rsidRPr="00476E46">
              <w:rPr>
                <w:sz w:val="24"/>
                <w:szCs w:val="24"/>
                <w:lang w:val="uk-UA" w:eastAsia="ru-RU"/>
              </w:rPr>
              <w:br/>
              <w:t xml:space="preserve">- </w:t>
            </w:r>
            <w:r>
              <w:rPr>
                <w:sz w:val="24"/>
                <w:szCs w:val="24"/>
                <w:lang w:val="uk-UA" w:eastAsia="ru-RU"/>
              </w:rPr>
              <w:t>встановлення цілей, пріоритетів та орієнтирів.</w:t>
            </w:r>
          </w:p>
        </w:tc>
      </w:tr>
      <w:tr w:rsidR="00C76C1B" w:rsidRPr="00476E46" w:rsidTr="00C00ECE">
        <w:tc>
          <w:tcPr>
            <w:tcW w:w="846" w:type="dxa"/>
          </w:tcPr>
          <w:p w:rsidR="00C76C1B" w:rsidRPr="00476E46" w:rsidRDefault="00C76C1B" w:rsidP="00C00ECE">
            <w:pPr>
              <w:rPr>
                <w:sz w:val="24"/>
                <w:szCs w:val="24"/>
                <w:lang w:val="uk-UA"/>
              </w:rPr>
            </w:pPr>
            <w:r w:rsidRPr="00476E4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  <w:gridSpan w:val="2"/>
          </w:tcPr>
          <w:p w:rsidR="00C76C1B" w:rsidRPr="00476E46" w:rsidRDefault="00C76C1B" w:rsidP="00C00ECE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476E46">
              <w:rPr>
                <w:sz w:val="24"/>
                <w:szCs w:val="24"/>
                <w:lang w:val="uk-UA" w:eastAsia="ru-RU"/>
              </w:rPr>
              <w:t>Комунікації та взаємодія</w:t>
            </w:r>
          </w:p>
        </w:tc>
        <w:tc>
          <w:tcPr>
            <w:tcW w:w="6521" w:type="dxa"/>
          </w:tcPr>
          <w:p w:rsidR="00C76C1B" w:rsidRPr="00476E46" w:rsidRDefault="00C76C1B" w:rsidP="00C00ECE">
            <w:pPr>
              <w:rPr>
                <w:sz w:val="24"/>
                <w:szCs w:val="24"/>
                <w:lang w:val="uk-UA" w:eastAsia="ru-RU"/>
              </w:rPr>
            </w:pPr>
            <w:r w:rsidRPr="00476E46">
              <w:rPr>
                <w:sz w:val="24"/>
                <w:szCs w:val="24"/>
                <w:lang w:val="uk-UA" w:eastAsia="ru-RU"/>
              </w:rPr>
              <w:t>- вміння ефективної комунікації та публічних виступів;</w:t>
            </w:r>
          </w:p>
          <w:p w:rsidR="00C76C1B" w:rsidRDefault="00C76C1B" w:rsidP="00C00ECE">
            <w:pPr>
              <w:rPr>
                <w:sz w:val="24"/>
                <w:szCs w:val="24"/>
                <w:lang w:val="uk-UA" w:eastAsia="ru-RU"/>
              </w:rPr>
            </w:pPr>
            <w:r w:rsidRPr="00476E46">
              <w:rPr>
                <w:sz w:val="24"/>
                <w:szCs w:val="24"/>
                <w:lang w:val="uk-UA" w:eastAsia="ru-RU"/>
              </w:rPr>
              <w:t>- співпраця та налагодження партнерської взаємодії</w:t>
            </w:r>
            <w:r w:rsidR="00291730">
              <w:rPr>
                <w:sz w:val="24"/>
                <w:szCs w:val="24"/>
                <w:lang w:val="uk-UA" w:eastAsia="ru-RU"/>
              </w:rPr>
              <w:t>;</w:t>
            </w:r>
          </w:p>
          <w:p w:rsidR="00291730" w:rsidRPr="00476E46" w:rsidRDefault="00291730" w:rsidP="00C00ECE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- відкритість.</w:t>
            </w:r>
          </w:p>
        </w:tc>
      </w:tr>
      <w:tr w:rsidR="00C76C1B" w:rsidRPr="00D651FB" w:rsidTr="00C00ECE">
        <w:tc>
          <w:tcPr>
            <w:tcW w:w="846" w:type="dxa"/>
          </w:tcPr>
          <w:p w:rsidR="00C76C1B" w:rsidRPr="00476E46" w:rsidRDefault="00C76C1B" w:rsidP="00C00ECE">
            <w:pPr>
              <w:rPr>
                <w:sz w:val="24"/>
                <w:szCs w:val="24"/>
                <w:lang w:val="uk-UA"/>
              </w:rPr>
            </w:pPr>
            <w:r w:rsidRPr="00476E46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551" w:type="dxa"/>
            <w:gridSpan w:val="2"/>
          </w:tcPr>
          <w:p w:rsidR="00C76C1B" w:rsidRPr="00476E46" w:rsidRDefault="00C76C1B" w:rsidP="00C00ECE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476E46">
              <w:rPr>
                <w:sz w:val="24"/>
                <w:szCs w:val="24"/>
                <w:lang w:val="uk-UA" w:eastAsia="ru-RU"/>
              </w:rPr>
              <w:t>Впровадження змін</w:t>
            </w:r>
          </w:p>
        </w:tc>
        <w:tc>
          <w:tcPr>
            <w:tcW w:w="6521" w:type="dxa"/>
          </w:tcPr>
          <w:p w:rsidR="00291730" w:rsidRDefault="00291730" w:rsidP="00C00ECE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- реалізація плану змін;</w:t>
            </w:r>
          </w:p>
          <w:p w:rsidR="00C76C1B" w:rsidRPr="00476E46" w:rsidRDefault="00C76C1B" w:rsidP="00C00ECE">
            <w:pPr>
              <w:rPr>
                <w:sz w:val="24"/>
                <w:szCs w:val="24"/>
                <w:lang w:val="uk-UA" w:eastAsia="ru-RU"/>
              </w:rPr>
            </w:pPr>
            <w:r w:rsidRPr="00476E46">
              <w:rPr>
                <w:sz w:val="24"/>
                <w:szCs w:val="24"/>
                <w:lang w:val="uk-UA" w:eastAsia="ru-RU"/>
              </w:rPr>
              <w:t>- здатність підтримувати зміни та працювати з реакцією на них;</w:t>
            </w:r>
            <w:r w:rsidRPr="00476E46">
              <w:rPr>
                <w:sz w:val="24"/>
                <w:szCs w:val="24"/>
                <w:lang w:val="uk-UA" w:eastAsia="ru-RU"/>
              </w:rPr>
              <w:br/>
              <w:t>- оцінка ефективності здійснених змін. </w:t>
            </w:r>
          </w:p>
        </w:tc>
      </w:tr>
      <w:tr w:rsidR="00C76C1B" w:rsidRPr="00D651FB" w:rsidTr="00C00ECE">
        <w:tc>
          <w:tcPr>
            <w:tcW w:w="846" w:type="dxa"/>
          </w:tcPr>
          <w:p w:rsidR="00C76C1B" w:rsidRPr="00476E46" w:rsidRDefault="00C76C1B" w:rsidP="00C00ECE">
            <w:pPr>
              <w:rPr>
                <w:sz w:val="24"/>
                <w:szCs w:val="24"/>
                <w:lang w:val="uk-UA"/>
              </w:rPr>
            </w:pPr>
            <w:r w:rsidRPr="00476E46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551" w:type="dxa"/>
            <w:gridSpan w:val="2"/>
          </w:tcPr>
          <w:p w:rsidR="00C76C1B" w:rsidRPr="00476E46" w:rsidRDefault="00C76C1B" w:rsidP="00C00ECE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476E46">
              <w:rPr>
                <w:sz w:val="24"/>
                <w:szCs w:val="24"/>
                <w:lang w:val="uk-UA" w:eastAsia="ru-RU"/>
              </w:rPr>
              <w:t>Управління організацією роботи та персоналом</w:t>
            </w:r>
          </w:p>
        </w:tc>
        <w:tc>
          <w:tcPr>
            <w:tcW w:w="6521" w:type="dxa"/>
          </w:tcPr>
          <w:p w:rsidR="001E2456" w:rsidRDefault="00C76C1B" w:rsidP="00C00ECE">
            <w:pPr>
              <w:rPr>
                <w:sz w:val="24"/>
                <w:szCs w:val="24"/>
                <w:lang w:val="uk-UA" w:eastAsia="ru-RU"/>
              </w:rPr>
            </w:pPr>
            <w:r w:rsidRPr="00476E46">
              <w:rPr>
                <w:sz w:val="24"/>
                <w:szCs w:val="24"/>
                <w:lang w:val="uk-UA" w:eastAsia="ru-RU"/>
              </w:rPr>
              <w:t>- організація і контроль роботи;</w:t>
            </w:r>
          </w:p>
          <w:p w:rsidR="001E2456" w:rsidRDefault="001E2456" w:rsidP="00C00ECE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- управління проектами;</w:t>
            </w:r>
          </w:p>
          <w:p w:rsidR="001E2456" w:rsidRDefault="001E2456" w:rsidP="001E2456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- управління якісним обслуговуванням;</w:t>
            </w:r>
            <w:r w:rsidR="00C76C1B" w:rsidRPr="00476E46">
              <w:rPr>
                <w:sz w:val="24"/>
                <w:szCs w:val="24"/>
                <w:lang w:val="uk-UA" w:eastAsia="ru-RU"/>
              </w:rPr>
              <w:br/>
              <w:t>- вміння працювати в команді та керувати командою;</w:t>
            </w:r>
            <w:r w:rsidR="00C76C1B" w:rsidRPr="00476E46">
              <w:rPr>
                <w:sz w:val="24"/>
                <w:szCs w:val="24"/>
                <w:lang w:val="uk-UA" w:eastAsia="ru-RU"/>
              </w:rPr>
              <w:br/>
              <w:t>- мотивування</w:t>
            </w:r>
            <w:r>
              <w:rPr>
                <w:sz w:val="24"/>
                <w:szCs w:val="24"/>
                <w:lang w:val="uk-UA" w:eastAsia="ru-RU"/>
              </w:rPr>
              <w:t>;</w:t>
            </w:r>
          </w:p>
          <w:p w:rsidR="00C76C1B" w:rsidRPr="00476E46" w:rsidRDefault="001E2456" w:rsidP="001E2456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- </w:t>
            </w:r>
            <w:r w:rsidR="00C76C1B" w:rsidRPr="00476E46">
              <w:rPr>
                <w:sz w:val="24"/>
                <w:szCs w:val="24"/>
                <w:lang w:val="uk-UA" w:eastAsia="ru-RU"/>
              </w:rPr>
              <w:t>оцінка і розвиток підлеглих;</w:t>
            </w:r>
            <w:r w:rsidR="00C76C1B" w:rsidRPr="00476E46">
              <w:rPr>
                <w:sz w:val="24"/>
                <w:szCs w:val="24"/>
                <w:lang w:val="uk-UA" w:eastAsia="ru-RU"/>
              </w:rPr>
              <w:br/>
              <w:t>- вміння розв’язання конфліктів.</w:t>
            </w:r>
          </w:p>
        </w:tc>
      </w:tr>
      <w:tr w:rsidR="00C76C1B" w:rsidRPr="00D651FB" w:rsidTr="00C00ECE">
        <w:tc>
          <w:tcPr>
            <w:tcW w:w="846" w:type="dxa"/>
          </w:tcPr>
          <w:p w:rsidR="00C76C1B" w:rsidRPr="00476E46" w:rsidRDefault="00C76C1B" w:rsidP="00C00ECE">
            <w:pPr>
              <w:rPr>
                <w:sz w:val="24"/>
                <w:szCs w:val="24"/>
                <w:lang w:val="uk-UA"/>
              </w:rPr>
            </w:pPr>
            <w:r w:rsidRPr="00476E46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551" w:type="dxa"/>
            <w:gridSpan w:val="2"/>
          </w:tcPr>
          <w:p w:rsidR="00C76C1B" w:rsidRPr="00476E46" w:rsidRDefault="00C76C1B" w:rsidP="00C00ECE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476E46">
              <w:rPr>
                <w:sz w:val="24"/>
                <w:szCs w:val="24"/>
                <w:lang w:val="uk-UA" w:eastAsia="ru-RU"/>
              </w:rPr>
              <w:t>Особистісні якості</w:t>
            </w:r>
          </w:p>
        </w:tc>
        <w:tc>
          <w:tcPr>
            <w:tcW w:w="6521" w:type="dxa"/>
          </w:tcPr>
          <w:p w:rsidR="00C76C1B" w:rsidRPr="00476E46" w:rsidRDefault="00C76C1B" w:rsidP="00C00ECE">
            <w:pPr>
              <w:rPr>
                <w:sz w:val="24"/>
                <w:szCs w:val="24"/>
                <w:lang w:val="uk-UA" w:eastAsia="ru-RU"/>
              </w:rPr>
            </w:pPr>
            <w:r w:rsidRPr="00476E46">
              <w:rPr>
                <w:sz w:val="24"/>
                <w:szCs w:val="24"/>
                <w:lang w:val="uk-UA" w:eastAsia="ru-RU"/>
              </w:rPr>
              <w:t>-</w:t>
            </w:r>
            <w:r w:rsidR="005C7D7A">
              <w:rPr>
                <w:sz w:val="24"/>
                <w:szCs w:val="24"/>
                <w:lang w:val="uk-UA" w:eastAsia="ru-RU"/>
              </w:rPr>
              <w:t xml:space="preserve"> аналітичні здібності</w:t>
            </w:r>
            <w:r w:rsidRPr="00476E46">
              <w:rPr>
                <w:sz w:val="24"/>
                <w:szCs w:val="24"/>
                <w:lang w:val="uk-UA" w:eastAsia="ru-RU"/>
              </w:rPr>
              <w:t>;</w:t>
            </w:r>
          </w:p>
          <w:p w:rsidR="00C76C1B" w:rsidRDefault="00C76C1B" w:rsidP="00C00ECE">
            <w:pPr>
              <w:rPr>
                <w:sz w:val="24"/>
                <w:szCs w:val="24"/>
                <w:lang w:val="uk-UA" w:eastAsia="ru-RU"/>
              </w:rPr>
            </w:pPr>
            <w:r w:rsidRPr="00476E46">
              <w:rPr>
                <w:sz w:val="24"/>
                <w:szCs w:val="24"/>
                <w:lang w:val="uk-UA" w:eastAsia="ru-RU"/>
              </w:rPr>
              <w:t>- дисципліна і системність;</w:t>
            </w:r>
          </w:p>
          <w:p w:rsidR="005C7D7A" w:rsidRDefault="005C7D7A" w:rsidP="00C00ECE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інноваційність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та креативність;</w:t>
            </w:r>
          </w:p>
          <w:p w:rsidR="005C7D7A" w:rsidRPr="00476E46" w:rsidRDefault="005C7D7A" w:rsidP="00C00ECE">
            <w:pPr>
              <w:rPr>
                <w:sz w:val="24"/>
                <w:szCs w:val="24"/>
                <w:lang w:val="uk-UA" w:eastAsia="ru-RU"/>
              </w:rPr>
            </w:pPr>
            <w:r w:rsidRPr="00476E46">
              <w:rPr>
                <w:sz w:val="24"/>
                <w:szCs w:val="24"/>
                <w:lang w:val="uk-UA" w:eastAsia="ru-RU"/>
              </w:rPr>
              <w:t>- самоорганізація та орієнтація на розвиток</w:t>
            </w:r>
            <w:r>
              <w:rPr>
                <w:sz w:val="24"/>
                <w:szCs w:val="24"/>
                <w:lang w:val="uk-UA" w:eastAsia="ru-RU"/>
              </w:rPr>
              <w:t>;</w:t>
            </w:r>
          </w:p>
          <w:p w:rsidR="00C76C1B" w:rsidRPr="00476E46" w:rsidRDefault="00C76C1B" w:rsidP="00C00ECE">
            <w:pPr>
              <w:rPr>
                <w:sz w:val="24"/>
                <w:szCs w:val="24"/>
                <w:lang w:val="uk-UA" w:eastAsia="ru-RU"/>
              </w:rPr>
            </w:pPr>
            <w:r w:rsidRPr="00476E46">
              <w:rPr>
                <w:sz w:val="24"/>
                <w:szCs w:val="24"/>
                <w:lang w:val="uk-UA" w:eastAsia="ru-RU"/>
              </w:rPr>
              <w:t>- дипломатичність та гнучкість;</w:t>
            </w:r>
          </w:p>
          <w:p w:rsidR="00C76C1B" w:rsidRPr="00476E46" w:rsidRDefault="00C76C1B" w:rsidP="00C00ECE">
            <w:pPr>
              <w:rPr>
                <w:sz w:val="24"/>
                <w:szCs w:val="24"/>
                <w:lang w:val="uk-UA" w:eastAsia="ru-RU"/>
              </w:rPr>
            </w:pPr>
            <w:r w:rsidRPr="00476E46">
              <w:rPr>
                <w:sz w:val="24"/>
                <w:szCs w:val="24"/>
                <w:lang w:val="uk-UA" w:eastAsia="ru-RU"/>
              </w:rPr>
              <w:t xml:space="preserve">- </w:t>
            </w:r>
            <w:r w:rsidR="005C7D7A">
              <w:rPr>
                <w:sz w:val="24"/>
                <w:szCs w:val="24"/>
                <w:lang w:val="uk-UA" w:eastAsia="ru-RU"/>
              </w:rPr>
              <w:t>незалежність та ініціативність</w:t>
            </w:r>
            <w:r w:rsidRPr="00476E46">
              <w:rPr>
                <w:sz w:val="24"/>
                <w:szCs w:val="24"/>
                <w:lang w:val="uk-UA" w:eastAsia="ru-RU"/>
              </w:rPr>
              <w:t>;</w:t>
            </w:r>
          </w:p>
          <w:p w:rsidR="00C76C1B" w:rsidRPr="00476E46" w:rsidRDefault="005C7D7A" w:rsidP="00C00ECE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- орієнтація на обслуговування</w:t>
            </w:r>
            <w:r w:rsidR="00C76C1B" w:rsidRPr="00476E46">
              <w:rPr>
                <w:sz w:val="24"/>
                <w:szCs w:val="24"/>
                <w:lang w:val="uk-UA" w:eastAsia="ru-RU"/>
              </w:rPr>
              <w:t>;</w:t>
            </w:r>
          </w:p>
          <w:p w:rsidR="00C76C1B" w:rsidRPr="00476E46" w:rsidRDefault="005C7D7A" w:rsidP="00C00ECE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- вміння працювати в стресових ситуаціях</w:t>
            </w:r>
            <w:r w:rsidR="00C76C1B" w:rsidRPr="00476E46">
              <w:rPr>
                <w:sz w:val="24"/>
                <w:szCs w:val="24"/>
                <w:lang w:val="uk-UA" w:eastAsia="ru-RU"/>
              </w:rPr>
              <w:t>.</w:t>
            </w:r>
          </w:p>
        </w:tc>
      </w:tr>
      <w:tr w:rsidR="00C76C1B" w:rsidRPr="00476E46" w:rsidTr="00C00ECE">
        <w:tc>
          <w:tcPr>
            <w:tcW w:w="9918" w:type="dxa"/>
            <w:gridSpan w:val="4"/>
          </w:tcPr>
          <w:p w:rsidR="00C76C1B" w:rsidRPr="00476E46" w:rsidRDefault="00C76C1B" w:rsidP="00C00EC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76C1B" w:rsidRPr="00476E46" w:rsidRDefault="00C76C1B" w:rsidP="00C00ECE">
            <w:pPr>
              <w:jc w:val="center"/>
              <w:rPr>
                <w:sz w:val="24"/>
                <w:szCs w:val="24"/>
                <w:lang w:val="uk-UA"/>
              </w:rPr>
            </w:pPr>
            <w:r w:rsidRPr="00476E46">
              <w:rPr>
                <w:sz w:val="24"/>
                <w:szCs w:val="24"/>
                <w:lang w:val="uk-UA"/>
              </w:rPr>
              <w:t>Професійні знання</w:t>
            </w:r>
          </w:p>
        </w:tc>
      </w:tr>
      <w:tr w:rsidR="00C76C1B" w:rsidRPr="00476E46" w:rsidTr="00C00ECE">
        <w:tc>
          <w:tcPr>
            <w:tcW w:w="846" w:type="dxa"/>
          </w:tcPr>
          <w:p w:rsidR="00C76C1B" w:rsidRPr="00476E46" w:rsidRDefault="00C76C1B" w:rsidP="00C00EC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C76C1B" w:rsidRPr="00476E46" w:rsidRDefault="00C76C1B" w:rsidP="00C00ECE">
            <w:pPr>
              <w:jc w:val="center"/>
              <w:rPr>
                <w:sz w:val="24"/>
                <w:szCs w:val="24"/>
                <w:lang w:val="uk-UA"/>
              </w:rPr>
            </w:pPr>
            <w:r w:rsidRPr="00476E46">
              <w:rPr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521" w:type="dxa"/>
          </w:tcPr>
          <w:p w:rsidR="00C76C1B" w:rsidRPr="00476E46" w:rsidRDefault="00C76C1B" w:rsidP="00C00ECE">
            <w:pPr>
              <w:jc w:val="center"/>
              <w:rPr>
                <w:sz w:val="24"/>
                <w:szCs w:val="24"/>
                <w:lang w:val="uk-UA"/>
              </w:rPr>
            </w:pPr>
            <w:r w:rsidRPr="00476E46">
              <w:rPr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C76C1B" w:rsidRPr="00D651FB" w:rsidTr="00C00ECE">
        <w:tc>
          <w:tcPr>
            <w:tcW w:w="846" w:type="dxa"/>
          </w:tcPr>
          <w:p w:rsidR="00C76C1B" w:rsidRPr="00476E46" w:rsidRDefault="00C76C1B" w:rsidP="00C00ECE">
            <w:pPr>
              <w:rPr>
                <w:sz w:val="24"/>
                <w:szCs w:val="24"/>
                <w:lang w:val="uk-UA"/>
              </w:rPr>
            </w:pPr>
            <w:r w:rsidRPr="00476E4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1" w:type="dxa"/>
            <w:gridSpan w:val="2"/>
          </w:tcPr>
          <w:p w:rsidR="00C76C1B" w:rsidRPr="00476E46" w:rsidRDefault="00C76C1B" w:rsidP="00C00ECE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476E46">
              <w:rPr>
                <w:sz w:val="24"/>
                <w:szCs w:val="24"/>
                <w:lang w:val="uk-UA" w:eastAsia="ru-RU"/>
              </w:rPr>
              <w:t>Знання законодавства</w:t>
            </w:r>
          </w:p>
          <w:p w:rsidR="00C76C1B" w:rsidRPr="00476E46" w:rsidRDefault="00C76C1B" w:rsidP="00C00ECE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476E46">
              <w:rPr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521" w:type="dxa"/>
          </w:tcPr>
          <w:p w:rsidR="00C76C1B" w:rsidRPr="00476E46" w:rsidRDefault="00C76C1B" w:rsidP="00C00ECE">
            <w:pPr>
              <w:rPr>
                <w:sz w:val="24"/>
                <w:szCs w:val="24"/>
                <w:lang w:val="uk-UA" w:eastAsia="ru-RU"/>
              </w:rPr>
            </w:pPr>
            <w:r w:rsidRPr="00476E46">
              <w:rPr>
                <w:sz w:val="24"/>
                <w:szCs w:val="24"/>
                <w:lang w:val="uk-UA" w:eastAsia="ru-RU"/>
              </w:rPr>
              <w:t>Конституція України,</w:t>
            </w:r>
            <w:r w:rsidRPr="00476E46">
              <w:rPr>
                <w:sz w:val="24"/>
                <w:szCs w:val="24"/>
                <w:lang w:val="uk-UA" w:eastAsia="ru-RU"/>
              </w:rPr>
              <w:br/>
              <w:t>Закони України:</w:t>
            </w:r>
            <w:r w:rsidRPr="00476E46">
              <w:rPr>
                <w:sz w:val="24"/>
                <w:szCs w:val="24"/>
                <w:lang w:val="uk-UA" w:eastAsia="ru-RU"/>
              </w:rPr>
              <w:br/>
              <w:t>«Про державну службу»,</w:t>
            </w:r>
            <w:r w:rsidRPr="00476E46">
              <w:rPr>
                <w:sz w:val="24"/>
                <w:szCs w:val="24"/>
                <w:lang w:val="uk-UA" w:eastAsia="ru-RU"/>
              </w:rPr>
              <w:br/>
              <w:t>«Про запобігання корупції»</w:t>
            </w:r>
          </w:p>
        </w:tc>
      </w:tr>
      <w:tr w:rsidR="00C76C1B" w:rsidRPr="00D651FB" w:rsidTr="00C00ECE">
        <w:tc>
          <w:tcPr>
            <w:tcW w:w="846" w:type="dxa"/>
          </w:tcPr>
          <w:p w:rsidR="00C76C1B" w:rsidRPr="00476E46" w:rsidRDefault="00C76C1B" w:rsidP="00C00ECE">
            <w:pPr>
              <w:rPr>
                <w:sz w:val="24"/>
                <w:szCs w:val="24"/>
                <w:lang w:val="uk-UA"/>
              </w:rPr>
            </w:pPr>
            <w:r w:rsidRPr="00476E4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  <w:gridSpan w:val="2"/>
          </w:tcPr>
          <w:p w:rsidR="00C76C1B" w:rsidRPr="00476E46" w:rsidRDefault="00C76C1B" w:rsidP="00C00ECE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476E46">
              <w:rPr>
                <w:sz w:val="24"/>
                <w:szCs w:val="24"/>
                <w:lang w:val="uk-UA" w:eastAsia="ru-RU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521" w:type="dxa"/>
          </w:tcPr>
          <w:p w:rsidR="00F27BF3" w:rsidRPr="00F27BF3" w:rsidRDefault="00C76C1B" w:rsidP="00C00ECE">
            <w:pPr>
              <w:rPr>
                <w:sz w:val="24"/>
                <w:szCs w:val="24"/>
                <w:lang w:val="uk-UA" w:eastAsia="ru-RU"/>
              </w:rPr>
            </w:pPr>
            <w:r w:rsidRPr="00F27BF3">
              <w:rPr>
                <w:sz w:val="24"/>
                <w:szCs w:val="24"/>
                <w:lang w:val="uk-UA" w:eastAsia="ru-RU"/>
              </w:rPr>
              <w:t>Закон Україн</w:t>
            </w:r>
            <w:r w:rsidR="00F27BF3" w:rsidRPr="00F27BF3">
              <w:rPr>
                <w:sz w:val="24"/>
                <w:szCs w:val="24"/>
                <w:lang w:val="uk-UA" w:eastAsia="ru-RU"/>
              </w:rPr>
              <w:t>и</w:t>
            </w:r>
            <w:r w:rsidRPr="00F27BF3">
              <w:rPr>
                <w:sz w:val="24"/>
                <w:szCs w:val="24"/>
                <w:lang w:val="uk-UA" w:eastAsia="ru-RU"/>
              </w:rPr>
              <w:t xml:space="preserve"> «Про доступ до публічної інформації»,</w:t>
            </w:r>
          </w:p>
          <w:p w:rsidR="00F27BF3" w:rsidRPr="00F27BF3" w:rsidRDefault="00F27BF3" w:rsidP="00F27BF3">
            <w:pPr>
              <w:rPr>
                <w:bCs/>
                <w:sz w:val="24"/>
                <w:szCs w:val="24"/>
                <w:lang w:val="uk-UA"/>
              </w:rPr>
            </w:pPr>
            <w:r w:rsidRPr="00F27BF3">
              <w:rPr>
                <w:sz w:val="24"/>
                <w:szCs w:val="24"/>
                <w:lang w:val="uk-UA" w:eastAsia="ru-RU"/>
              </w:rPr>
              <w:t>Закон України «Про захист персональних даних»,</w:t>
            </w:r>
            <w:r w:rsidR="00C76C1B" w:rsidRPr="00F27BF3">
              <w:rPr>
                <w:sz w:val="24"/>
                <w:szCs w:val="24"/>
                <w:lang w:val="uk-UA" w:eastAsia="ru-RU"/>
              </w:rPr>
              <w:br/>
            </w:r>
            <w:r w:rsidRPr="00F27BF3">
              <w:rPr>
                <w:sz w:val="24"/>
                <w:szCs w:val="24"/>
                <w:lang w:val="uk-UA" w:eastAsia="ru-RU"/>
              </w:rPr>
              <w:t>Кодекс цивільного захисту України,</w:t>
            </w:r>
          </w:p>
          <w:p w:rsidR="00F27BF3" w:rsidRPr="00F27BF3" w:rsidRDefault="00F27BF3" w:rsidP="00F27BF3">
            <w:pPr>
              <w:rPr>
                <w:sz w:val="24"/>
                <w:szCs w:val="24"/>
                <w:lang w:val="uk-UA" w:eastAsia="ru-RU"/>
              </w:rPr>
            </w:pPr>
            <w:r w:rsidRPr="00F27BF3">
              <w:rPr>
                <w:sz w:val="24"/>
                <w:szCs w:val="24"/>
                <w:lang w:val="uk-UA" w:eastAsia="ru-RU"/>
              </w:rPr>
              <w:t>інші нормативно-правові акти у сфері цивільного захисту України</w:t>
            </w:r>
          </w:p>
        </w:tc>
      </w:tr>
    </w:tbl>
    <w:p w:rsidR="00A6420A" w:rsidRPr="00A6420A" w:rsidRDefault="00A6420A" w:rsidP="00A6420A">
      <w:pPr>
        <w:spacing w:before="100" w:beforeAutospacing="1" w:after="240"/>
        <w:rPr>
          <w:b/>
          <w:bCs/>
          <w:sz w:val="28"/>
          <w:szCs w:val="28"/>
          <w:lang w:val="ru-RU" w:eastAsia="ru-RU"/>
        </w:rPr>
      </w:pPr>
    </w:p>
    <w:sectPr w:rsidR="00A6420A" w:rsidRPr="00A6420A" w:rsidSect="00FE6832">
      <w:pgSz w:w="11906" w:h="16838"/>
      <w:pgMar w:top="113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C2F12"/>
    <w:multiLevelType w:val="hybridMultilevel"/>
    <w:tmpl w:val="1C4E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5CE"/>
    <w:rsid w:val="00035B56"/>
    <w:rsid w:val="000C3670"/>
    <w:rsid w:val="000F65CE"/>
    <w:rsid w:val="0012142E"/>
    <w:rsid w:val="0014411B"/>
    <w:rsid w:val="00147CC7"/>
    <w:rsid w:val="001E2456"/>
    <w:rsid w:val="001F429C"/>
    <w:rsid w:val="001F5A15"/>
    <w:rsid w:val="00291730"/>
    <w:rsid w:val="002C4EBB"/>
    <w:rsid w:val="002E52BC"/>
    <w:rsid w:val="00333A0A"/>
    <w:rsid w:val="00360E57"/>
    <w:rsid w:val="003767C3"/>
    <w:rsid w:val="003C7FC1"/>
    <w:rsid w:val="003D75B2"/>
    <w:rsid w:val="00476E46"/>
    <w:rsid w:val="005C7D7A"/>
    <w:rsid w:val="00634B55"/>
    <w:rsid w:val="008D76EB"/>
    <w:rsid w:val="008E1AE5"/>
    <w:rsid w:val="00920B79"/>
    <w:rsid w:val="009669C2"/>
    <w:rsid w:val="00A01A06"/>
    <w:rsid w:val="00A6420A"/>
    <w:rsid w:val="00B52C1E"/>
    <w:rsid w:val="00B6512D"/>
    <w:rsid w:val="00C55876"/>
    <w:rsid w:val="00C76C1B"/>
    <w:rsid w:val="00C90600"/>
    <w:rsid w:val="00D02455"/>
    <w:rsid w:val="00D651FB"/>
    <w:rsid w:val="00E507F2"/>
    <w:rsid w:val="00F27BF3"/>
    <w:rsid w:val="00F35A7D"/>
    <w:rsid w:val="00F81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634B55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character" w:styleId="a4">
    <w:name w:val="Strong"/>
    <w:uiPriority w:val="22"/>
    <w:qFormat/>
    <w:rsid w:val="00634B55"/>
    <w:rPr>
      <w:b/>
      <w:bCs/>
    </w:rPr>
  </w:style>
  <w:style w:type="paragraph" w:styleId="a5">
    <w:name w:val="Body Text"/>
    <w:basedOn w:val="a"/>
    <w:link w:val="a6"/>
    <w:rsid w:val="00634B55"/>
    <w:pPr>
      <w:spacing w:after="120"/>
    </w:pPr>
    <w:rPr>
      <w:lang w:val="ru-RU" w:eastAsia="ru-RU"/>
    </w:rPr>
  </w:style>
  <w:style w:type="character" w:customStyle="1" w:styleId="a6">
    <w:name w:val="Основний текст Знак"/>
    <w:basedOn w:val="a0"/>
    <w:link w:val="a5"/>
    <w:rsid w:val="00634B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64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PRDA</cp:lastModifiedBy>
  <cp:revision>30</cp:revision>
  <dcterms:created xsi:type="dcterms:W3CDTF">2017-11-28T15:03:00Z</dcterms:created>
  <dcterms:modified xsi:type="dcterms:W3CDTF">2018-01-22T12:09:00Z</dcterms:modified>
</cp:coreProperties>
</file>