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79" w:rsidRPr="008A158E" w:rsidRDefault="00BB1EEE" w:rsidP="008A158E">
      <w:pPr>
        <w:pStyle w:val="a8"/>
        <w:spacing w:after="0"/>
        <w:jc w:val="center"/>
        <w:rPr>
          <w:b/>
          <w:sz w:val="28"/>
          <w:szCs w:val="28"/>
        </w:rPr>
      </w:pPr>
      <w:bookmarkStart w:id="0" w:name="_GoBack"/>
      <w:bookmarkEnd w:id="0"/>
      <w:r w:rsidRPr="008A158E">
        <w:rPr>
          <w:b/>
          <w:sz w:val="28"/>
          <w:szCs w:val="28"/>
        </w:rPr>
        <w:t>ЗМІНИ В ПРОГРАМІ ЖИТЛОВИХ СУБСИДІЙ З 01.01.2019</w:t>
      </w:r>
    </w:p>
    <w:p w:rsidR="00BB1EEE" w:rsidRDefault="00BB1EEE" w:rsidP="00A761E6">
      <w:pPr>
        <w:pStyle w:val="a8"/>
        <w:spacing w:after="0"/>
        <w:jc w:val="both"/>
        <w:rPr>
          <w:sz w:val="28"/>
          <w:szCs w:val="28"/>
        </w:rPr>
      </w:pPr>
    </w:p>
    <w:p w:rsidR="00BB1EEE" w:rsidRDefault="00BB1EEE" w:rsidP="00666786">
      <w:pPr>
        <w:pStyle w:val="a8"/>
        <w:spacing w:after="0"/>
        <w:ind w:firstLine="709"/>
        <w:jc w:val="both"/>
        <w:rPr>
          <w:sz w:val="28"/>
          <w:szCs w:val="28"/>
        </w:rPr>
      </w:pPr>
      <w:r>
        <w:rPr>
          <w:sz w:val="28"/>
          <w:szCs w:val="28"/>
        </w:rPr>
        <w:t>Постановою Кабінету Міністрів України від 27.12.2018 № 1176 внесені зміни до постанови Кабінету Міністрів України від 21.10.1995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BB1EEE" w:rsidRDefault="00BB1EEE" w:rsidP="00666786">
      <w:pPr>
        <w:pStyle w:val="a8"/>
        <w:spacing w:after="0"/>
        <w:ind w:firstLine="709"/>
        <w:jc w:val="both"/>
        <w:rPr>
          <w:sz w:val="28"/>
          <w:szCs w:val="28"/>
        </w:rPr>
      </w:pPr>
      <w:r>
        <w:rPr>
          <w:sz w:val="28"/>
          <w:szCs w:val="28"/>
        </w:rPr>
        <w:t>З 1 січня 2019 року Урядом запроваджено монетизацію житлов</w:t>
      </w:r>
      <w:r w:rsidR="00EF6FFA">
        <w:rPr>
          <w:sz w:val="28"/>
          <w:szCs w:val="28"/>
        </w:rPr>
        <w:t>их</w:t>
      </w:r>
      <w:r>
        <w:rPr>
          <w:sz w:val="28"/>
          <w:szCs w:val="28"/>
        </w:rPr>
        <w:t xml:space="preserve"> субсидій громадянам. Правила призначення житлової субсидії залишаються незмінними, змінюється лише алгоритм ї виплати.</w:t>
      </w:r>
    </w:p>
    <w:p w:rsidR="00EF6FFA" w:rsidRDefault="00EF6FFA" w:rsidP="00666786">
      <w:pPr>
        <w:pStyle w:val="a8"/>
        <w:spacing w:after="0"/>
        <w:ind w:firstLine="709"/>
        <w:jc w:val="both"/>
        <w:rPr>
          <w:sz w:val="28"/>
          <w:szCs w:val="28"/>
        </w:rPr>
      </w:pPr>
      <w:r>
        <w:rPr>
          <w:b/>
          <w:i/>
          <w:sz w:val="28"/>
          <w:szCs w:val="28"/>
        </w:rPr>
        <w:t>Монетизація відбуватиметься у три етапи.</w:t>
      </w:r>
    </w:p>
    <w:p w:rsidR="00EF6FFA" w:rsidRDefault="00EF6FFA" w:rsidP="00666786">
      <w:pPr>
        <w:pStyle w:val="a8"/>
        <w:spacing w:after="0"/>
        <w:ind w:firstLine="709"/>
        <w:jc w:val="both"/>
        <w:rPr>
          <w:sz w:val="28"/>
          <w:szCs w:val="28"/>
        </w:rPr>
      </w:pPr>
      <w:r>
        <w:rPr>
          <w:b/>
          <w:sz w:val="28"/>
          <w:szCs w:val="28"/>
        </w:rPr>
        <w:t>З 1 січня 2019 року</w:t>
      </w:r>
      <w:r>
        <w:rPr>
          <w:sz w:val="28"/>
          <w:szCs w:val="28"/>
        </w:rPr>
        <w:t xml:space="preserve"> участь у монетизації житлових субсидій братимуть сім’ї, що звернулись за призначенням житлової субсидії вперше. Житлова субсидія буде надходити на їх персональний обліковий запис в ПАТ «Державний ощадний банк України». Зазначеним банком кошти житлової субсидії будуть перераховуватись на рахунки надавачів житлово-комунальних послуг одержувача, про що одержувач отримає </w:t>
      </w:r>
      <w:proofErr w:type="spellStart"/>
      <w:r>
        <w:rPr>
          <w:sz w:val="28"/>
          <w:szCs w:val="28"/>
          <w:lang w:val="en-US"/>
        </w:rPr>
        <w:t>sms</w:t>
      </w:r>
      <w:proofErr w:type="spellEnd"/>
      <w:r>
        <w:rPr>
          <w:sz w:val="28"/>
          <w:szCs w:val="28"/>
        </w:rPr>
        <w:t>-повідомлення. Залишок нарахувань оплачується громадянином самостійно. Відсутня буде необхідність щомісяця сплачувати обов’язкову частку плати за кожний вид послуги. ПАТ «Державний ощадний банк України» сплачуватиме частину нарахованої плати за житлово-комунальні послуги, в межах соціальних норм розрахованої житлової субсидії, отримувачі житлової субсидії доплачуватимуть іншу частину рахунку.</w:t>
      </w:r>
    </w:p>
    <w:p w:rsidR="00EF6FFA" w:rsidRDefault="00EF6FFA" w:rsidP="00666786">
      <w:pPr>
        <w:pStyle w:val="a8"/>
        <w:spacing w:after="0"/>
        <w:ind w:firstLine="709"/>
        <w:jc w:val="both"/>
        <w:rPr>
          <w:sz w:val="28"/>
          <w:szCs w:val="28"/>
        </w:rPr>
      </w:pPr>
      <w:r>
        <w:rPr>
          <w:b/>
          <w:sz w:val="28"/>
          <w:szCs w:val="28"/>
        </w:rPr>
        <w:t>З 1 травня 2019 року</w:t>
      </w:r>
      <w:r>
        <w:rPr>
          <w:sz w:val="28"/>
          <w:szCs w:val="28"/>
        </w:rPr>
        <w:t xml:space="preserve"> монетизація охопить тих, хто вже отримує житлову субсидію. Для цього отримувачам субсидії у травні 2019 року необхідно буде звернутись до управління праці та соціального захисту населення за місцем реєстрації з новими заявою про призначення житлової субсидії та декларацією про доходи і витрати із зазначенням номеру мобільного телефону.</w:t>
      </w:r>
    </w:p>
    <w:p w:rsidR="00EF6FFA" w:rsidRDefault="009D5912" w:rsidP="00666786">
      <w:pPr>
        <w:pStyle w:val="a8"/>
        <w:spacing w:after="0"/>
        <w:ind w:firstLine="709"/>
        <w:jc w:val="both"/>
        <w:rPr>
          <w:sz w:val="28"/>
          <w:szCs w:val="28"/>
        </w:rPr>
      </w:pPr>
      <w:r>
        <w:rPr>
          <w:b/>
          <w:sz w:val="28"/>
          <w:szCs w:val="28"/>
        </w:rPr>
        <w:t>З 1 жовтня 20</w:t>
      </w:r>
      <w:r w:rsidR="00EF6FFA">
        <w:rPr>
          <w:b/>
          <w:sz w:val="28"/>
          <w:szCs w:val="28"/>
        </w:rPr>
        <w:t>19 року</w:t>
      </w:r>
      <w:r w:rsidR="00EF6FFA">
        <w:rPr>
          <w:sz w:val="28"/>
          <w:szCs w:val="28"/>
        </w:rPr>
        <w:t xml:space="preserve"> запрацює повномасштабна монетизація: отримувачі житлової субсидії за результатами опалювального сезону отримають готівкою заощаджені кошти економії житлово-комунальних послуг (за умови наявності економії).</w:t>
      </w:r>
    </w:p>
    <w:p w:rsidR="00EF6FFA" w:rsidRDefault="00EF6FFA" w:rsidP="00666786">
      <w:pPr>
        <w:pStyle w:val="a8"/>
        <w:spacing w:after="0"/>
        <w:ind w:firstLine="709"/>
        <w:jc w:val="both"/>
        <w:rPr>
          <w:sz w:val="28"/>
          <w:szCs w:val="28"/>
        </w:rPr>
      </w:pPr>
      <w:r>
        <w:rPr>
          <w:sz w:val="28"/>
          <w:szCs w:val="28"/>
        </w:rPr>
        <w:t>Домогосподарства, яким призначено житлову субсидію на опалювальний період 2</w:t>
      </w:r>
      <w:r w:rsidR="00EA0D66">
        <w:rPr>
          <w:sz w:val="28"/>
          <w:szCs w:val="28"/>
        </w:rPr>
        <w:t>018</w:t>
      </w:r>
      <w:r w:rsidR="00EA0D66" w:rsidRPr="00EA0D66">
        <w:rPr>
          <w:sz w:val="28"/>
          <w:szCs w:val="28"/>
          <w:lang w:val="ru-RU"/>
        </w:rPr>
        <w:t>-</w:t>
      </w:r>
      <w:r w:rsidR="00EA0D66">
        <w:rPr>
          <w:sz w:val="28"/>
          <w:szCs w:val="28"/>
        </w:rPr>
        <w:t>2019 р</w:t>
      </w:r>
      <w:r>
        <w:rPr>
          <w:sz w:val="28"/>
          <w:szCs w:val="28"/>
        </w:rPr>
        <w:t>р., будуть отримувати її відповідно до діючого порядку — шляхом перерахування коштів на рахунки організацій — надавачів житлово-комунальних послуг.</w:t>
      </w:r>
    </w:p>
    <w:p w:rsidR="00EF6FFA" w:rsidRPr="00EF6FFA" w:rsidRDefault="00EF6FFA" w:rsidP="00666786">
      <w:pPr>
        <w:pStyle w:val="a8"/>
        <w:spacing w:after="0"/>
        <w:ind w:firstLine="709"/>
        <w:jc w:val="both"/>
        <w:rPr>
          <w:b/>
          <w:sz w:val="28"/>
          <w:szCs w:val="28"/>
        </w:rPr>
      </w:pPr>
      <w:r>
        <w:rPr>
          <w:b/>
          <w:sz w:val="28"/>
          <w:szCs w:val="28"/>
        </w:rPr>
        <w:t>У разі відмови домогосподарства, якому призначено субсиді</w:t>
      </w:r>
      <w:r w:rsidR="00EA0D66">
        <w:rPr>
          <w:b/>
          <w:sz w:val="28"/>
          <w:szCs w:val="28"/>
        </w:rPr>
        <w:t>ю на опалювальний період 2018</w:t>
      </w:r>
      <w:r w:rsidR="00EA0D66" w:rsidRPr="00EA0D66">
        <w:rPr>
          <w:b/>
          <w:sz w:val="28"/>
          <w:szCs w:val="28"/>
          <w:lang w:val="ru-RU"/>
        </w:rPr>
        <w:t>-</w:t>
      </w:r>
      <w:r>
        <w:rPr>
          <w:b/>
          <w:sz w:val="28"/>
          <w:szCs w:val="28"/>
        </w:rPr>
        <w:t xml:space="preserve">2019 </w:t>
      </w:r>
      <w:r w:rsidR="00EA0D66">
        <w:rPr>
          <w:b/>
          <w:sz w:val="28"/>
          <w:szCs w:val="28"/>
        </w:rPr>
        <w:t>р</w:t>
      </w:r>
      <w:r>
        <w:rPr>
          <w:b/>
          <w:sz w:val="28"/>
          <w:szCs w:val="28"/>
        </w:rPr>
        <w:t>р., від житлової субсидії, призначення житлової субсидії на новий період можливе лише після подання нових заяви та декларації на наступний опалювальний (неопалювальний) сезон відповідно до пункту 22 Положення про порядок призначення житлових субсидій, затвердженого постановою Каб</w:t>
      </w:r>
      <w:r w:rsidR="00D90530">
        <w:rPr>
          <w:b/>
          <w:sz w:val="28"/>
          <w:szCs w:val="28"/>
        </w:rPr>
        <w:t>інету Міністрів України від 21.</w:t>
      </w:r>
      <w:r>
        <w:rPr>
          <w:b/>
          <w:sz w:val="28"/>
          <w:szCs w:val="28"/>
        </w:rPr>
        <w:t>10.1995 № 848.</w:t>
      </w:r>
    </w:p>
    <w:p w:rsidR="00EF6FFA" w:rsidRPr="00BB1EEE" w:rsidRDefault="00EF6FFA" w:rsidP="00A761E6">
      <w:pPr>
        <w:pStyle w:val="a8"/>
        <w:spacing w:after="0"/>
        <w:jc w:val="both"/>
        <w:rPr>
          <w:sz w:val="28"/>
          <w:szCs w:val="28"/>
        </w:rPr>
      </w:pPr>
    </w:p>
    <w:p w:rsidR="00BB1EEE" w:rsidRPr="00BB1EEE" w:rsidRDefault="00BB1EEE" w:rsidP="00A761E6">
      <w:pPr>
        <w:pStyle w:val="a8"/>
        <w:spacing w:after="0"/>
        <w:jc w:val="both"/>
        <w:rPr>
          <w:sz w:val="28"/>
          <w:szCs w:val="28"/>
        </w:rPr>
      </w:pPr>
    </w:p>
    <w:sectPr w:rsidR="00BB1EEE" w:rsidRPr="00BB1EEE" w:rsidSect="0060710B">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41620"/>
    <w:rsid w:val="000100CF"/>
    <w:rsid w:val="0001531D"/>
    <w:rsid w:val="00026047"/>
    <w:rsid w:val="00044378"/>
    <w:rsid w:val="00046F21"/>
    <w:rsid w:val="00047CC4"/>
    <w:rsid w:val="00062019"/>
    <w:rsid w:val="000620F6"/>
    <w:rsid w:val="00072609"/>
    <w:rsid w:val="000801B3"/>
    <w:rsid w:val="00083627"/>
    <w:rsid w:val="000E5FD3"/>
    <w:rsid w:val="000F1383"/>
    <w:rsid w:val="0010685E"/>
    <w:rsid w:val="001131B1"/>
    <w:rsid w:val="00117ED3"/>
    <w:rsid w:val="0012020E"/>
    <w:rsid w:val="001268D3"/>
    <w:rsid w:val="0013108E"/>
    <w:rsid w:val="00135B73"/>
    <w:rsid w:val="00146FB1"/>
    <w:rsid w:val="0015394C"/>
    <w:rsid w:val="001A238E"/>
    <w:rsid w:val="001A6D26"/>
    <w:rsid w:val="001A7F84"/>
    <w:rsid w:val="001B58EB"/>
    <w:rsid w:val="001C4ED0"/>
    <w:rsid w:val="001C50C2"/>
    <w:rsid w:val="001F222C"/>
    <w:rsid w:val="002026C0"/>
    <w:rsid w:val="0020634D"/>
    <w:rsid w:val="0021058A"/>
    <w:rsid w:val="00231ED8"/>
    <w:rsid w:val="00236CFC"/>
    <w:rsid w:val="00237679"/>
    <w:rsid w:val="00241620"/>
    <w:rsid w:val="00241EBF"/>
    <w:rsid w:val="00255635"/>
    <w:rsid w:val="00264CF3"/>
    <w:rsid w:val="002666C5"/>
    <w:rsid w:val="00275673"/>
    <w:rsid w:val="002971D2"/>
    <w:rsid w:val="002A6126"/>
    <w:rsid w:val="002B5B8A"/>
    <w:rsid w:val="002B7108"/>
    <w:rsid w:val="002D1467"/>
    <w:rsid w:val="003013F8"/>
    <w:rsid w:val="00307F77"/>
    <w:rsid w:val="00321590"/>
    <w:rsid w:val="00326AD6"/>
    <w:rsid w:val="00342CD2"/>
    <w:rsid w:val="00346328"/>
    <w:rsid w:val="00355291"/>
    <w:rsid w:val="00363A93"/>
    <w:rsid w:val="0036501A"/>
    <w:rsid w:val="00373B2A"/>
    <w:rsid w:val="0037643D"/>
    <w:rsid w:val="0038684D"/>
    <w:rsid w:val="00386B4C"/>
    <w:rsid w:val="003912DD"/>
    <w:rsid w:val="003A0806"/>
    <w:rsid w:val="003C38B8"/>
    <w:rsid w:val="003C46B9"/>
    <w:rsid w:val="00406B09"/>
    <w:rsid w:val="00440054"/>
    <w:rsid w:val="00441A55"/>
    <w:rsid w:val="00464620"/>
    <w:rsid w:val="00483FC8"/>
    <w:rsid w:val="004929EF"/>
    <w:rsid w:val="004B278A"/>
    <w:rsid w:val="004C6C1D"/>
    <w:rsid w:val="004D0F2D"/>
    <w:rsid w:val="004D1996"/>
    <w:rsid w:val="004E2D58"/>
    <w:rsid w:val="004E427B"/>
    <w:rsid w:val="004F7FCB"/>
    <w:rsid w:val="005033CB"/>
    <w:rsid w:val="00510623"/>
    <w:rsid w:val="00511799"/>
    <w:rsid w:val="00547F57"/>
    <w:rsid w:val="00550230"/>
    <w:rsid w:val="005A1222"/>
    <w:rsid w:val="005A4DC5"/>
    <w:rsid w:val="005A4ED1"/>
    <w:rsid w:val="005C0B58"/>
    <w:rsid w:val="005C0EC9"/>
    <w:rsid w:val="005D0D1D"/>
    <w:rsid w:val="005D133B"/>
    <w:rsid w:val="005D4362"/>
    <w:rsid w:val="005D514F"/>
    <w:rsid w:val="005D560A"/>
    <w:rsid w:val="005E1FCF"/>
    <w:rsid w:val="005E5599"/>
    <w:rsid w:val="0060710B"/>
    <w:rsid w:val="00613F9D"/>
    <w:rsid w:val="00626C59"/>
    <w:rsid w:val="0064739B"/>
    <w:rsid w:val="006537B8"/>
    <w:rsid w:val="00666786"/>
    <w:rsid w:val="006807C8"/>
    <w:rsid w:val="00690C0A"/>
    <w:rsid w:val="006D75BB"/>
    <w:rsid w:val="006E50C6"/>
    <w:rsid w:val="007002BE"/>
    <w:rsid w:val="00702EA7"/>
    <w:rsid w:val="007245B1"/>
    <w:rsid w:val="00731868"/>
    <w:rsid w:val="0073494B"/>
    <w:rsid w:val="007369F1"/>
    <w:rsid w:val="00743B69"/>
    <w:rsid w:val="00746140"/>
    <w:rsid w:val="007502DC"/>
    <w:rsid w:val="00771C24"/>
    <w:rsid w:val="00774770"/>
    <w:rsid w:val="007907FA"/>
    <w:rsid w:val="007A4FD1"/>
    <w:rsid w:val="007A6876"/>
    <w:rsid w:val="007D5C60"/>
    <w:rsid w:val="007E5D74"/>
    <w:rsid w:val="00801423"/>
    <w:rsid w:val="00806E49"/>
    <w:rsid w:val="00815D0B"/>
    <w:rsid w:val="00840FDF"/>
    <w:rsid w:val="0085357A"/>
    <w:rsid w:val="00853B90"/>
    <w:rsid w:val="008853F2"/>
    <w:rsid w:val="008A158E"/>
    <w:rsid w:val="008A4C2A"/>
    <w:rsid w:val="008B17B1"/>
    <w:rsid w:val="008B33BA"/>
    <w:rsid w:val="008B5F73"/>
    <w:rsid w:val="008E7121"/>
    <w:rsid w:val="008F0F69"/>
    <w:rsid w:val="008F6835"/>
    <w:rsid w:val="00910E37"/>
    <w:rsid w:val="00912442"/>
    <w:rsid w:val="009355B6"/>
    <w:rsid w:val="00945813"/>
    <w:rsid w:val="00956352"/>
    <w:rsid w:val="0096739C"/>
    <w:rsid w:val="009763CB"/>
    <w:rsid w:val="00984E71"/>
    <w:rsid w:val="0099331C"/>
    <w:rsid w:val="009A3213"/>
    <w:rsid w:val="009B6D66"/>
    <w:rsid w:val="009C213F"/>
    <w:rsid w:val="009C361B"/>
    <w:rsid w:val="009D0377"/>
    <w:rsid w:val="009D5912"/>
    <w:rsid w:val="009E20E4"/>
    <w:rsid w:val="009F1123"/>
    <w:rsid w:val="009F14F7"/>
    <w:rsid w:val="00A109B3"/>
    <w:rsid w:val="00A1246D"/>
    <w:rsid w:val="00A15680"/>
    <w:rsid w:val="00A20104"/>
    <w:rsid w:val="00A31614"/>
    <w:rsid w:val="00A33D38"/>
    <w:rsid w:val="00A40930"/>
    <w:rsid w:val="00A47B23"/>
    <w:rsid w:val="00A57516"/>
    <w:rsid w:val="00A63AC5"/>
    <w:rsid w:val="00A761E6"/>
    <w:rsid w:val="00A83C3E"/>
    <w:rsid w:val="00A91584"/>
    <w:rsid w:val="00A971C0"/>
    <w:rsid w:val="00AB1849"/>
    <w:rsid w:val="00AD1685"/>
    <w:rsid w:val="00AD611F"/>
    <w:rsid w:val="00AE1BC7"/>
    <w:rsid w:val="00AE397C"/>
    <w:rsid w:val="00AF41C1"/>
    <w:rsid w:val="00B10D0A"/>
    <w:rsid w:val="00B1399B"/>
    <w:rsid w:val="00B1731D"/>
    <w:rsid w:val="00B25132"/>
    <w:rsid w:val="00B53D74"/>
    <w:rsid w:val="00B75E5F"/>
    <w:rsid w:val="00B77DA3"/>
    <w:rsid w:val="00B84325"/>
    <w:rsid w:val="00B91FB7"/>
    <w:rsid w:val="00B92B04"/>
    <w:rsid w:val="00B97992"/>
    <w:rsid w:val="00BB1EEE"/>
    <w:rsid w:val="00BB62F8"/>
    <w:rsid w:val="00BE51C0"/>
    <w:rsid w:val="00C1038C"/>
    <w:rsid w:val="00C147AC"/>
    <w:rsid w:val="00C407EE"/>
    <w:rsid w:val="00C420AC"/>
    <w:rsid w:val="00C61668"/>
    <w:rsid w:val="00C74036"/>
    <w:rsid w:val="00CA4466"/>
    <w:rsid w:val="00CA751B"/>
    <w:rsid w:val="00CB6BFD"/>
    <w:rsid w:val="00CC2918"/>
    <w:rsid w:val="00CD5F7D"/>
    <w:rsid w:val="00CE18AE"/>
    <w:rsid w:val="00CE1A62"/>
    <w:rsid w:val="00CE1B13"/>
    <w:rsid w:val="00CE2FD0"/>
    <w:rsid w:val="00CE3901"/>
    <w:rsid w:val="00CE77AB"/>
    <w:rsid w:val="00CF3A88"/>
    <w:rsid w:val="00D13E90"/>
    <w:rsid w:val="00D319F1"/>
    <w:rsid w:val="00D41D5C"/>
    <w:rsid w:val="00D43420"/>
    <w:rsid w:val="00D559E3"/>
    <w:rsid w:val="00D55AD1"/>
    <w:rsid w:val="00D90530"/>
    <w:rsid w:val="00DC68C2"/>
    <w:rsid w:val="00DD1035"/>
    <w:rsid w:val="00DE3EE9"/>
    <w:rsid w:val="00DE4285"/>
    <w:rsid w:val="00DF10C1"/>
    <w:rsid w:val="00E11856"/>
    <w:rsid w:val="00E11897"/>
    <w:rsid w:val="00E16332"/>
    <w:rsid w:val="00E32D86"/>
    <w:rsid w:val="00E410E4"/>
    <w:rsid w:val="00E42072"/>
    <w:rsid w:val="00E87226"/>
    <w:rsid w:val="00E9431D"/>
    <w:rsid w:val="00EA0D66"/>
    <w:rsid w:val="00EC660B"/>
    <w:rsid w:val="00EC73C7"/>
    <w:rsid w:val="00EC7A5C"/>
    <w:rsid w:val="00EF6FFA"/>
    <w:rsid w:val="00EF718C"/>
    <w:rsid w:val="00F00992"/>
    <w:rsid w:val="00F01A29"/>
    <w:rsid w:val="00F122CE"/>
    <w:rsid w:val="00F20056"/>
    <w:rsid w:val="00F2151D"/>
    <w:rsid w:val="00F21CA8"/>
    <w:rsid w:val="00F35CE6"/>
    <w:rsid w:val="00F37368"/>
    <w:rsid w:val="00F4494A"/>
    <w:rsid w:val="00F60DF7"/>
    <w:rsid w:val="00F813F5"/>
    <w:rsid w:val="00F91F81"/>
    <w:rsid w:val="00F9350C"/>
    <w:rsid w:val="00FA1553"/>
    <w:rsid w:val="00FA71F8"/>
    <w:rsid w:val="00FD3E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20"/>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24162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241620"/>
    <w:pPr>
      <w:keepNext/>
      <w:ind w:right="-426"/>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620"/>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241620"/>
    <w:rPr>
      <w:rFonts w:ascii="Times New Roman" w:eastAsia="Times New Roman" w:hAnsi="Times New Roman" w:cs="Times New Roman"/>
      <w:b/>
      <w:sz w:val="28"/>
      <w:szCs w:val="20"/>
      <w:lang w:val="uk-UA" w:eastAsia="ru-RU"/>
    </w:rPr>
  </w:style>
  <w:style w:type="paragraph" w:styleId="a3">
    <w:name w:val="header"/>
    <w:basedOn w:val="a"/>
    <w:link w:val="a4"/>
    <w:rsid w:val="00241620"/>
    <w:pPr>
      <w:tabs>
        <w:tab w:val="center" w:pos="4153"/>
        <w:tab w:val="right" w:pos="8306"/>
      </w:tabs>
    </w:pPr>
    <w:rPr>
      <w:rFonts w:ascii="UkrainianPragmatica" w:hAnsi="UkrainianPragmatica"/>
      <w:color w:val="000000"/>
      <w:sz w:val="28"/>
    </w:rPr>
  </w:style>
  <w:style w:type="character" w:customStyle="1" w:styleId="a4">
    <w:name w:val="Верхний колонтитул Знак"/>
    <w:basedOn w:val="a0"/>
    <w:link w:val="a3"/>
    <w:rsid w:val="00241620"/>
    <w:rPr>
      <w:rFonts w:ascii="UkrainianPragmatica" w:eastAsia="Times New Roman" w:hAnsi="UkrainianPragmatica" w:cs="Times New Roman"/>
      <w:color w:val="000000"/>
      <w:sz w:val="28"/>
      <w:szCs w:val="20"/>
      <w:lang w:val="uk-UA" w:eastAsia="ru-RU"/>
    </w:rPr>
  </w:style>
  <w:style w:type="paragraph" w:styleId="a5">
    <w:name w:val="Body Text Indent"/>
    <w:basedOn w:val="a"/>
    <w:link w:val="a6"/>
    <w:rsid w:val="00241620"/>
    <w:pPr>
      <w:ind w:firstLine="567"/>
    </w:pPr>
    <w:rPr>
      <w:sz w:val="32"/>
    </w:rPr>
  </w:style>
  <w:style w:type="character" w:customStyle="1" w:styleId="a6">
    <w:name w:val="Основной текст с отступом Знак"/>
    <w:basedOn w:val="a0"/>
    <w:link w:val="a5"/>
    <w:rsid w:val="00241620"/>
    <w:rPr>
      <w:rFonts w:ascii="Times New Roman" w:eastAsia="Times New Roman" w:hAnsi="Times New Roman" w:cs="Times New Roman"/>
      <w:sz w:val="32"/>
      <w:szCs w:val="20"/>
      <w:lang w:val="uk-UA" w:eastAsia="ru-RU"/>
    </w:rPr>
  </w:style>
  <w:style w:type="character" w:styleId="a7">
    <w:name w:val="Hyperlink"/>
    <w:basedOn w:val="a0"/>
    <w:rsid w:val="00241620"/>
    <w:rPr>
      <w:color w:val="0000FF"/>
      <w:u w:val="single"/>
    </w:rPr>
  </w:style>
  <w:style w:type="paragraph" w:styleId="a8">
    <w:name w:val="Body Text"/>
    <w:basedOn w:val="a"/>
    <w:link w:val="a9"/>
    <w:rsid w:val="00241620"/>
    <w:pPr>
      <w:spacing w:after="120"/>
    </w:pPr>
    <w:rPr>
      <w:lang w:eastAsia="uk-UA"/>
    </w:rPr>
  </w:style>
  <w:style w:type="character" w:customStyle="1" w:styleId="a9">
    <w:name w:val="Основной текст Знак"/>
    <w:basedOn w:val="a0"/>
    <w:link w:val="a8"/>
    <w:rsid w:val="00241620"/>
    <w:rPr>
      <w:rFonts w:ascii="Times New Roman" w:eastAsia="Times New Roman" w:hAnsi="Times New Roman" w:cs="Times New Roman"/>
      <w:sz w:val="20"/>
      <w:szCs w:val="20"/>
      <w:lang w:val="uk-UA" w:eastAsia="uk-UA"/>
    </w:rPr>
  </w:style>
  <w:style w:type="paragraph" w:styleId="aa">
    <w:name w:val="footer"/>
    <w:basedOn w:val="a"/>
    <w:link w:val="ab"/>
    <w:rsid w:val="00241620"/>
    <w:pPr>
      <w:tabs>
        <w:tab w:val="center" w:pos="4153"/>
        <w:tab w:val="right" w:pos="8306"/>
      </w:tabs>
    </w:pPr>
    <w:rPr>
      <w:lang w:eastAsia="uk-UA"/>
    </w:rPr>
  </w:style>
  <w:style w:type="character" w:customStyle="1" w:styleId="ab">
    <w:name w:val="Нижний колонтитул Знак"/>
    <w:basedOn w:val="a0"/>
    <w:link w:val="aa"/>
    <w:rsid w:val="00241620"/>
    <w:rPr>
      <w:rFonts w:ascii="Times New Roman" w:eastAsia="Times New Roman" w:hAnsi="Times New Roman" w:cs="Times New Roman"/>
      <w:sz w:val="20"/>
      <w:szCs w:val="20"/>
      <w:lang w:val="uk-UA" w:eastAsia="uk-UA"/>
    </w:rPr>
  </w:style>
  <w:style w:type="paragraph" w:styleId="HTML">
    <w:name w:val="HTML Preformatted"/>
    <w:basedOn w:val="a"/>
    <w:link w:val="HTML0"/>
    <w:uiPriority w:val="99"/>
    <w:semiHidden/>
    <w:unhideWhenUsed/>
    <w:rsid w:val="00355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sid w:val="00355291"/>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2026C0"/>
    <w:rPr>
      <w:rFonts w:ascii="Tahoma" w:hAnsi="Tahoma" w:cs="Tahoma"/>
      <w:sz w:val="16"/>
      <w:szCs w:val="16"/>
    </w:rPr>
  </w:style>
  <w:style w:type="character" w:customStyle="1" w:styleId="ad">
    <w:name w:val="Текст выноски Знак"/>
    <w:basedOn w:val="a0"/>
    <w:link w:val="ac"/>
    <w:uiPriority w:val="99"/>
    <w:semiHidden/>
    <w:rsid w:val="002026C0"/>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20"/>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24162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241620"/>
    <w:pPr>
      <w:keepNext/>
      <w:ind w:right="-426"/>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620"/>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241620"/>
    <w:rPr>
      <w:rFonts w:ascii="Times New Roman" w:eastAsia="Times New Roman" w:hAnsi="Times New Roman" w:cs="Times New Roman"/>
      <w:b/>
      <w:sz w:val="28"/>
      <w:szCs w:val="20"/>
      <w:lang w:val="uk-UA" w:eastAsia="ru-RU"/>
    </w:rPr>
  </w:style>
  <w:style w:type="paragraph" w:styleId="a3">
    <w:name w:val="header"/>
    <w:basedOn w:val="a"/>
    <w:link w:val="a4"/>
    <w:rsid w:val="00241620"/>
    <w:pPr>
      <w:tabs>
        <w:tab w:val="center" w:pos="4153"/>
        <w:tab w:val="right" w:pos="8306"/>
      </w:tabs>
    </w:pPr>
    <w:rPr>
      <w:rFonts w:ascii="UkrainianPragmatica" w:hAnsi="UkrainianPragmatica"/>
      <w:color w:val="000000"/>
      <w:sz w:val="28"/>
    </w:rPr>
  </w:style>
  <w:style w:type="character" w:customStyle="1" w:styleId="a4">
    <w:name w:val="Верхний колонтитул Знак"/>
    <w:basedOn w:val="a0"/>
    <w:link w:val="a3"/>
    <w:rsid w:val="00241620"/>
    <w:rPr>
      <w:rFonts w:ascii="UkrainianPragmatica" w:eastAsia="Times New Roman" w:hAnsi="UkrainianPragmatica" w:cs="Times New Roman"/>
      <w:color w:val="000000"/>
      <w:sz w:val="28"/>
      <w:szCs w:val="20"/>
      <w:lang w:val="uk-UA" w:eastAsia="ru-RU"/>
    </w:rPr>
  </w:style>
  <w:style w:type="paragraph" w:styleId="a5">
    <w:name w:val="Body Text Indent"/>
    <w:basedOn w:val="a"/>
    <w:link w:val="a6"/>
    <w:rsid w:val="00241620"/>
    <w:pPr>
      <w:ind w:firstLine="567"/>
    </w:pPr>
    <w:rPr>
      <w:sz w:val="32"/>
    </w:rPr>
  </w:style>
  <w:style w:type="character" w:customStyle="1" w:styleId="a6">
    <w:name w:val="Основной текст с отступом Знак"/>
    <w:basedOn w:val="a0"/>
    <w:link w:val="a5"/>
    <w:rsid w:val="00241620"/>
    <w:rPr>
      <w:rFonts w:ascii="Times New Roman" w:eastAsia="Times New Roman" w:hAnsi="Times New Roman" w:cs="Times New Roman"/>
      <w:sz w:val="32"/>
      <w:szCs w:val="20"/>
      <w:lang w:val="uk-UA" w:eastAsia="ru-RU"/>
    </w:rPr>
  </w:style>
  <w:style w:type="character" w:styleId="a7">
    <w:name w:val="Hyperlink"/>
    <w:basedOn w:val="a0"/>
    <w:rsid w:val="00241620"/>
    <w:rPr>
      <w:color w:val="0000FF"/>
      <w:u w:val="single"/>
    </w:rPr>
  </w:style>
  <w:style w:type="paragraph" w:styleId="a8">
    <w:name w:val="Body Text"/>
    <w:basedOn w:val="a"/>
    <w:link w:val="a9"/>
    <w:rsid w:val="00241620"/>
    <w:pPr>
      <w:spacing w:after="120"/>
    </w:pPr>
    <w:rPr>
      <w:lang w:eastAsia="uk-UA"/>
    </w:rPr>
  </w:style>
  <w:style w:type="character" w:customStyle="1" w:styleId="a9">
    <w:name w:val="Основной текст Знак"/>
    <w:basedOn w:val="a0"/>
    <w:link w:val="a8"/>
    <w:rsid w:val="00241620"/>
    <w:rPr>
      <w:rFonts w:ascii="Times New Roman" w:eastAsia="Times New Roman" w:hAnsi="Times New Roman" w:cs="Times New Roman"/>
      <w:sz w:val="20"/>
      <w:szCs w:val="20"/>
      <w:lang w:val="uk-UA" w:eastAsia="uk-UA"/>
    </w:rPr>
  </w:style>
  <w:style w:type="paragraph" w:styleId="aa">
    <w:name w:val="footer"/>
    <w:basedOn w:val="a"/>
    <w:link w:val="ab"/>
    <w:rsid w:val="00241620"/>
    <w:pPr>
      <w:tabs>
        <w:tab w:val="center" w:pos="4153"/>
        <w:tab w:val="right" w:pos="8306"/>
      </w:tabs>
    </w:pPr>
    <w:rPr>
      <w:lang w:eastAsia="uk-UA"/>
    </w:rPr>
  </w:style>
  <w:style w:type="character" w:customStyle="1" w:styleId="ab">
    <w:name w:val="Нижний колонтитул Знак"/>
    <w:basedOn w:val="a0"/>
    <w:link w:val="aa"/>
    <w:rsid w:val="00241620"/>
    <w:rPr>
      <w:rFonts w:ascii="Times New Roman" w:eastAsia="Times New Roman" w:hAnsi="Times New Roman" w:cs="Times New Roman"/>
      <w:sz w:val="20"/>
      <w:szCs w:val="20"/>
      <w:lang w:val="uk-UA" w:eastAsia="uk-UA"/>
    </w:rPr>
  </w:style>
  <w:style w:type="paragraph" w:styleId="HTML">
    <w:name w:val="HTML Preformatted"/>
    <w:basedOn w:val="a"/>
    <w:link w:val="HTML0"/>
    <w:uiPriority w:val="99"/>
    <w:semiHidden/>
    <w:unhideWhenUsed/>
    <w:rsid w:val="00355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sid w:val="00355291"/>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2026C0"/>
    <w:rPr>
      <w:rFonts w:ascii="Tahoma" w:hAnsi="Tahoma" w:cs="Tahoma"/>
      <w:sz w:val="16"/>
      <w:szCs w:val="16"/>
    </w:rPr>
  </w:style>
  <w:style w:type="character" w:customStyle="1" w:styleId="ad">
    <w:name w:val="Текст выноски Знак"/>
    <w:basedOn w:val="a0"/>
    <w:link w:val="ac"/>
    <w:uiPriority w:val="99"/>
    <w:semiHidden/>
    <w:rsid w:val="002026C0"/>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96021032">
      <w:bodyDiv w:val="1"/>
      <w:marLeft w:val="0"/>
      <w:marRight w:val="0"/>
      <w:marTop w:val="0"/>
      <w:marBottom w:val="0"/>
      <w:divBdr>
        <w:top w:val="none" w:sz="0" w:space="0" w:color="auto"/>
        <w:left w:val="none" w:sz="0" w:space="0" w:color="auto"/>
        <w:bottom w:val="none" w:sz="0" w:space="0" w:color="auto"/>
        <w:right w:val="none" w:sz="0" w:space="0" w:color="auto"/>
      </w:divBdr>
    </w:div>
    <w:div w:id="1454060173">
      <w:bodyDiv w:val="1"/>
      <w:marLeft w:val="0"/>
      <w:marRight w:val="0"/>
      <w:marTop w:val="0"/>
      <w:marBottom w:val="0"/>
      <w:divBdr>
        <w:top w:val="none" w:sz="0" w:space="0" w:color="auto"/>
        <w:left w:val="none" w:sz="0" w:space="0" w:color="auto"/>
        <w:bottom w:val="none" w:sz="0" w:space="0" w:color="auto"/>
        <w:right w:val="none" w:sz="0" w:space="0" w:color="auto"/>
      </w:divBdr>
    </w:div>
    <w:div w:id="1951931849">
      <w:bodyDiv w:val="1"/>
      <w:marLeft w:val="0"/>
      <w:marRight w:val="0"/>
      <w:marTop w:val="0"/>
      <w:marBottom w:val="0"/>
      <w:divBdr>
        <w:top w:val="none" w:sz="0" w:space="0" w:color="auto"/>
        <w:left w:val="none" w:sz="0" w:space="0" w:color="auto"/>
        <w:bottom w:val="none" w:sz="0" w:space="0" w:color="auto"/>
        <w:right w:val="none" w:sz="0" w:space="0" w:color="auto"/>
      </w:divBdr>
      <w:divsChild>
        <w:div w:id="2109346480">
          <w:marLeft w:val="0"/>
          <w:marRight w:val="0"/>
          <w:marTop w:val="100"/>
          <w:marBottom w:val="100"/>
          <w:divBdr>
            <w:top w:val="none" w:sz="0" w:space="0" w:color="auto"/>
            <w:left w:val="none" w:sz="0" w:space="0" w:color="auto"/>
            <w:bottom w:val="none" w:sz="0" w:space="0" w:color="auto"/>
            <w:right w:val="none" w:sz="0" w:space="0" w:color="auto"/>
          </w:divBdr>
          <w:divsChild>
            <w:div w:id="795873625">
              <w:marLeft w:val="0"/>
              <w:marRight w:val="0"/>
              <w:marTop w:val="0"/>
              <w:marBottom w:val="0"/>
              <w:divBdr>
                <w:top w:val="single" w:sz="6" w:space="4" w:color="DCDCDC"/>
                <w:left w:val="single" w:sz="6" w:space="4" w:color="DCDCDC"/>
                <w:bottom w:val="single" w:sz="6" w:space="0" w:color="DCDCDC"/>
                <w:right w:val="single" w:sz="6" w:space="4" w:color="DCDCDC"/>
              </w:divBdr>
              <w:divsChild>
                <w:div w:id="491457888">
                  <w:marLeft w:val="0"/>
                  <w:marRight w:val="0"/>
                  <w:marTop w:val="0"/>
                  <w:marBottom w:val="0"/>
                  <w:divBdr>
                    <w:top w:val="none" w:sz="0" w:space="0" w:color="auto"/>
                    <w:left w:val="none" w:sz="0" w:space="0" w:color="auto"/>
                    <w:bottom w:val="none" w:sz="0" w:space="0" w:color="auto"/>
                    <w:right w:val="none" w:sz="0" w:space="0" w:color="auto"/>
                  </w:divBdr>
                  <w:divsChild>
                    <w:div w:id="12705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7860C-FF18-4845-BFCF-5240F2C2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1670</Words>
  <Characters>953</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dc:creator>
  <cp:lastModifiedBy>svitlana.shioshvili</cp:lastModifiedBy>
  <cp:revision>6</cp:revision>
  <cp:lastPrinted>2018-08-10T15:25:00Z</cp:lastPrinted>
  <dcterms:created xsi:type="dcterms:W3CDTF">2019-01-09T10:09:00Z</dcterms:created>
  <dcterms:modified xsi:type="dcterms:W3CDTF">2019-01-09T10:58:00Z</dcterms:modified>
</cp:coreProperties>
</file>