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862" w:rsidRPr="008D5E64" w:rsidRDefault="00240862" w:rsidP="00240862">
      <w:pPr>
        <w:pStyle w:val="1"/>
        <w:jc w:val="center"/>
        <w:rPr>
          <w:sz w:val="32"/>
          <w:szCs w:val="32"/>
        </w:rPr>
      </w:pPr>
      <w:bookmarkStart w:id="0" w:name="_GoBack"/>
      <w:bookmarkEnd w:id="0"/>
      <w:r w:rsidRPr="008D5E64">
        <w:rPr>
          <w:sz w:val="32"/>
          <w:szCs w:val="32"/>
        </w:rPr>
        <w:t>Уряд схвалив законопроект щодо запровадження трудових книжок в електронній формі</w:t>
      </w:r>
    </w:p>
    <w:p w:rsidR="00240862" w:rsidRPr="00754C59" w:rsidRDefault="002E5B9F" w:rsidP="00240862">
      <w:pPr>
        <w:rPr>
          <w:sz w:val="28"/>
          <w:szCs w:val="28"/>
        </w:rPr>
      </w:pPr>
      <w:r>
        <w:rPr>
          <w:noProof/>
          <w:color w:val="0070C0"/>
          <w:sz w:val="32"/>
          <w:szCs w:val="32"/>
        </w:rPr>
        <mc:AlternateContent>
          <mc:Choice Requires="wps">
            <w:drawing>
              <wp:inline distT="0" distB="0" distL="0" distR="0">
                <wp:extent cx="304800" cy="304800"/>
                <wp:effectExtent l="0" t="0" r="0" b="0"/>
                <wp:docPr id="1" name="AutoShape 1" descr="Роздрукувати"/>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51C119" id="AutoShape 1" o:spid="_x0000_s1026" alt="Роздрукувати"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qoQ2wIAANgFAAAOAAAAZHJzL2Uyb0RvYy54bWysVN1u0zAUvkfiHSzfZ0m69CfR0mlrGoQ0&#10;YNLgAdzEaSwSO9hu04GQELwIj4AQEogLnqF9I46dtmu3GwRYinV8jvOdv8/n7HxVV2hJpWKCx9g/&#10;8TCiPBM54/MYv3qZOiOMlCY8J5XgNMa3VOHz8eNHZ20T0Z4oRZVTiQCEq6htYlxq3USuq7KS1kSd&#10;iIZyMBZC1kTDUc7dXJIW0OvK7XnewG2FzBspMqoUaJPOiMcWvyhopl8UhaIaVTGG2LTdpd1nZnfH&#10;ZySaS9KULNuGQf4iipowDk73UAnRBC0kewBVs0wKJQp9konaFUXBMmpzgGx87142NyVpqM0FiqOa&#10;fZnU/4PNni+vJWI59A4jTmpo0cVCC+sZgSqnKoNyrT+vf62/r79tPmw+rX/C93X9ZfNx/cPUr21U&#10;BDA3zbU0FVDNlcheK8TFpCR8Ti9UA13o8HcqKUVbUpJDIr6BcI8wzEEBGpq1z0QOERGIyFZ3Vcja&#10;+IC6oZVt4u2+iXSlUQbKUy8YedDqDExb2Xgg0e7nRir9hIoaGSHGEqKz4GR5pXR3dXfF+OIiZVUF&#10;ehJV/EgBmJ0GXMOvxmaCsG1/F3rhdDQdBU7QG0ydwEsS5yKdBM4g9Yf95DSZTBL/vfHrB1HJ8pxy&#10;42ZHQT/4sxZvH0NHnj0JlahYbuBMSErOZ5NKoiWBJ5DaZUsOlrtr7nEYtl6Qy72U/F7gXfZCJx2M&#10;hk6QBn0nHHojx/PDy3DgBWGQpMcpXTFO/z0l1MY47Pf6tksHQd/LzbPrYW4kqpmGIVOxOsZADVjm&#10;EokMA6c8t7ImrOrkg1KY8O9KAe3eNdry1VC0Y/9M5LdAVymATsA8GIcglEK+xaiF0RJj9WZBJMWo&#10;esqB8qEfBGYW2UPQH/bgIA8ts0ML4RlAxVhj1IkT3c2vRSPZvARPvi0MF+bhFsxS2DyhLqrt44Lx&#10;YTPZjjoznw7P9tbdQB7/Bg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BWyqhDbAgAA2AUAAA4AAAAAAAAAAAAAAAAALgIAAGRycy9l&#10;Mm9Eb2MueG1sUEsBAi0AFAAGAAgAAAAhAEyg6SzYAAAAAwEAAA8AAAAAAAAAAAAAAAAANQUAAGRy&#10;cy9kb3ducmV2LnhtbFBLBQYAAAAABAAEAPMAAAA6BgAAAAA=&#10;" filled="f" stroked="f">
                <o:lock v:ext="edit" aspectratio="t"/>
                <w10:anchorlock/>
              </v:rect>
            </w:pict>
          </mc:Fallback>
        </mc:AlternateContent>
      </w:r>
      <w:r w:rsidR="00240862" w:rsidRPr="00754C59">
        <w:rPr>
          <w:sz w:val="28"/>
          <w:szCs w:val="28"/>
        </w:rPr>
        <w:t>3 червня 2020 року Кабінет Міні</w:t>
      </w:r>
      <w:r w:rsidR="008338B6">
        <w:rPr>
          <w:sz w:val="28"/>
          <w:szCs w:val="28"/>
        </w:rPr>
        <w:t>стрів України схвалив законопрое</w:t>
      </w:r>
      <w:r w:rsidR="00240862" w:rsidRPr="00754C59">
        <w:rPr>
          <w:sz w:val="28"/>
          <w:szCs w:val="28"/>
        </w:rPr>
        <w:t>кт, яким передбачено запровадження ведення трудових книжок в електронній формі.</w:t>
      </w:r>
    </w:p>
    <w:p w:rsidR="00240862" w:rsidRPr="00754C59" w:rsidRDefault="00240862" w:rsidP="00240862">
      <w:pPr>
        <w:pStyle w:val="a3"/>
        <w:shd w:val="clear" w:color="auto" w:fill="FFFFFF"/>
        <w:spacing w:before="0" w:beforeAutospacing="0" w:after="0" w:afterAutospacing="0"/>
        <w:ind w:firstLine="567"/>
        <w:jc w:val="both"/>
      </w:pPr>
      <w:r w:rsidRPr="00754C59">
        <w:rPr>
          <w:sz w:val="28"/>
          <w:szCs w:val="28"/>
        </w:rPr>
        <w:t>Впровадження обліку трудової діяльності в електронній формі дасть змогу призначати пенсію без заяви особи – автоматично.</w:t>
      </w:r>
    </w:p>
    <w:p w:rsidR="00240862" w:rsidRPr="00754C59" w:rsidRDefault="00240862" w:rsidP="00240862">
      <w:pPr>
        <w:pStyle w:val="a3"/>
        <w:shd w:val="clear" w:color="auto" w:fill="FFFFFF"/>
        <w:spacing w:before="0" w:beforeAutospacing="0" w:after="0" w:afterAutospacing="0"/>
        <w:ind w:firstLine="567"/>
        <w:jc w:val="both"/>
      </w:pPr>
      <w:r w:rsidRPr="00754C59">
        <w:rPr>
          <w:sz w:val="28"/>
          <w:szCs w:val="28"/>
        </w:rPr>
        <w:t>На підставі наявних відомостей про стаж та сплачених внесків, що містяться в реєстрі застрахованих осіб, буде призначатися пенсія за віком.</w:t>
      </w:r>
    </w:p>
    <w:p w:rsidR="00240862" w:rsidRDefault="00240862" w:rsidP="00240862">
      <w:pPr>
        <w:pStyle w:val="a3"/>
        <w:shd w:val="clear" w:color="auto" w:fill="FFFFFF"/>
        <w:spacing w:before="0" w:beforeAutospacing="0" w:after="0" w:afterAutospacing="0"/>
        <w:ind w:firstLine="567"/>
        <w:jc w:val="both"/>
      </w:pPr>
      <w:r w:rsidRPr="00754C59">
        <w:rPr>
          <w:sz w:val="28"/>
          <w:szCs w:val="28"/>
        </w:rPr>
        <w:t>За бажанням особа зможе додавати документи, відсутні в реєстрі</w:t>
      </w:r>
      <w:r>
        <w:rPr>
          <w:color w:val="000000"/>
          <w:sz w:val="28"/>
          <w:szCs w:val="28"/>
        </w:rPr>
        <w:t xml:space="preserve"> застрахованих осіб, через особистий електронний кабінет на вебпорталі електронних послуг Пенсійного фонду України.</w:t>
      </w:r>
    </w:p>
    <w:p w:rsidR="00240862" w:rsidRPr="00754C59" w:rsidRDefault="00240862" w:rsidP="00240862">
      <w:pPr>
        <w:pStyle w:val="a3"/>
        <w:shd w:val="clear" w:color="auto" w:fill="FFFFFF"/>
        <w:spacing w:before="0" w:beforeAutospacing="0" w:after="0" w:afterAutospacing="0"/>
        <w:ind w:firstLine="567"/>
        <w:jc w:val="both"/>
      </w:pPr>
      <w:r>
        <w:rPr>
          <w:sz w:val="28"/>
          <w:szCs w:val="28"/>
        </w:rPr>
        <w:t>Законопрое</w:t>
      </w:r>
      <w:r w:rsidRPr="00754C59">
        <w:rPr>
          <w:sz w:val="28"/>
          <w:szCs w:val="28"/>
        </w:rPr>
        <w:t>ктом передбачено перехідний період 5 років, протягом якого Пенсійний фонд України формуватиме цифрові відомості про трудову діяльність працівника.</w:t>
      </w:r>
    </w:p>
    <w:p w:rsidR="00240862" w:rsidRPr="00754C59" w:rsidRDefault="00240862" w:rsidP="00240862">
      <w:pPr>
        <w:pStyle w:val="a3"/>
        <w:shd w:val="clear" w:color="auto" w:fill="FFFFFF"/>
        <w:spacing w:before="0" w:beforeAutospacing="0" w:after="0" w:afterAutospacing="0"/>
        <w:ind w:firstLine="567"/>
        <w:jc w:val="both"/>
      </w:pPr>
      <w:r w:rsidRPr="00754C59">
        <w:rPr>
          <w:sz w:val="28"/>
          <w:szCs w:val="28"/>
        </w:rPr>
        <w:t>Відсканована чи оцифрована трудова книжка подається роботодавцем або особою через вебпортал електронних послуг Пенсійного фонду України для формування відомостей про трудову діяльність у реєстрі застрахованих осіб.</w:t>
      </w:r>
      <w:r w:rsidRPr="00754C59">
        <w:rPr>
          <w:sz w:val="28"/>
          <w:szCs w:val="28"/>
        </w:rPr>
        <w:br/>
        <w:t>Після завершення цих робіт наявні паперові трудові книжки видаватимуться</w:t>
      </w:r>
      <w:r w:rsidRPr="006330A7">
        <w:rPr>
          <w:color w:val="0070C0"/>
          <w:sz w:val="28"/>
          <w:szCs w:val="28"/>
        </w:rPr>
        <w:t xml:space="preserve"> </w:t>
      </w:r>
      <w:r w:rsidRPr="00754C59">
        <w:rPr>
          <w:sz w:val="28"/>
          <w:szCs w:val="28"/>
        </w:rPr>
        <w:t>працівникам особисто під підпис.</w:t>
      </w:r>
    </w:p>
    <w:p w:rsidR="00240862" w:rsidRDefault="00240862" w:rsidP="00240862">
      <w:pPr>
        <w:pStyle w:val="a3"/>
        <w:shd w:val="clear" w:color="auto" w:fill="FFFFFF"/>
        <w:spacing w:before="0" w:beforeAutospacing="0" w:after="0" w:afterAutospacing="0"/>
        <w:ind w:firstLine="567"/>
        <w:jc w:val="both"/>
      </w:pPr>
      <w:r>
        <w:rPr>
          <w:color w:val="000000"/>
          <w:sz w:val="28"/>
          <w:szCs w:val="28"/>
        </w:rPr>
        <w:t>Якщо працівник, з яким укладено трудовий договір до набрання чинності Законом про електронні трудові книжки, звільнятиметься до того, як його відомості про трудову діяльність включені до реєстру застрахованих осіб, Закон зобов’язуватиме роботодавця  видати працівникові належно оформлену трудову книжку в день його звільнення.</w:t>
      </w:r>
    </w:p>
    <w:p w:rsidR="00240862" w:rsidRDefault="00240862" w:rsidP="00240862">
      <w:pPr>
        <w:pStyle w:val="a3"/>
        <w:shd w:val="clear" w:color="auto" w:fill="FFFFFF"/>
        <w:spacing w:before="0" w:beforeAutospacing="0" w:after="0" w:afterAutospacing="0"/>
        <w:ind w:firstLine="567"/>
        <w:jc w:val="both"/>
      </w:pPr>
      <w:r>
        <w:rPr>
          <w:color w:val="000000"/>
          <w:sz w:val="28"/>
          <w:szCs w:val="28"/>
        </w:rPr>
        <w:t>Паперові трудові книжки залишаться чинними та за бажанням особи роботодавець здійснюватиме записи у них про прийняття особи на роботу, переведення та її звільнення. Дані з паперових книжок братимуться до уваги для підтвердження прав особи.</w:t>
      </w:r>
    </w:p>
    <w:p w:rsidR="00240862" w:rsidRDefault="00240862" w:rsidP="00240862">
      <w:pPr>
        <w:pStyle w:val="a3"/>
        <w:shd w:val="clear" w:color="auto" w:fill="FFFFFF"/>
        <w:spacing w:before="0" w:beforeAutospacing="0" w:after="0" w:afterAutospacing="0"/>
        <w:ind w:firstLine="567"/>
        <w:jc w:val="both"/>
      </w:pPr>
      <w:r>
        <w:rPr>
          <w:color w:val="000000"/>
          <w:sz w:val="28"/>
          <w:szCs w:val="28"/>
        </w:rPr>
        <w:t> Законопро</w:t>
      </w:r>
      <w:r w:rsidR="008338B6">
        <w:rPr>
          <w:color w:val="000000"/>
          <w:sz w:val="28"/>
          <w:szCs w:val="28"/>
        </w:rPr>
        <w:t>е</w:t>
      </w:r>
      <w:r>
        <w:rPr>
          <w:color w:val="000000"/>
          <w:sz w:val="28"/>
          <w:szCs w:val="28"/>
        </w:rPr>
        <w:t>кт також передбачає спрощення доступу до отримання наявних у реєстрі застрахованих осіб відомостей, необхідних для призначення виплат у системі соціального страхування.</w:t>
      </w:r>
    </w:p>
    <w:p w:rsidR="00240862" w:rsidRPr="00754C59" w:rsidRDefault="00240862" w:rsidP="00240862">
      <w:pPr>
        <w:pStyle w:val="a3"/>
        <w:shd w:val="clear" w:color="auto" w:fill="FFFFFF"/>
        <w:spacing w:before="0" w:beforeAutospacing="0" w:after="0" w:afterAutospacing="0"/>
        <w:ind w:firstLine="567"/>
        <w:jc w:val="both"/>
        <w:rPr>
          <w:sz w:val="28"/>
          <w:szCs w:val="28"/>
        </w:rPr>
      </w:pPr>
      <w:r w:rsidRPr="00754C59">
        <w:rPr>
          <w:sz w:val="28"/>
          <w:szCs w:val="28"/>
        </w:rPr>
        <w:t>Механізми подання сканованих копій трудових книжок працівників до реєстру застрахованих осіб вже доступні на вебпорталі електронних послуг Пенсійного фонду України відповідно до Порядку обліку трудової діяльності працівника, фізичної особи – підприємця, фізичної особи, яка забезпечує себе роботою самостійно, в електронній формі, затвердженого постановою Кабінету Міністрів України від 27 листопада 2019 р. № 1084.</w:t>
      </w:r>
    </w:p>
    <w:p w:rsidR="00240862" w:rsidRDefault="00240862" w:rsidP="00240862">
      <w:pPr>
        <w:pStyle w:val="a3"/>
        <w:shd w:val="clear" w:color="auto" w:fill="FFFFFF"/>
        <w:spacing w:before="0" w:beforeAutospacing="0" w:after="0" w:afterAutospacing="0"/>
        <w:ind w:firstLine="567"/>
        <w:jc w:val="both"/>
      </w:pPr>
      <w:r>
        <w:rPr>
          <w:color w:val="000000"/>
          <w:sz w:val="28"/>
          <w:szCs w:val="28"/>
        </w:rPr>
        <w:t>Крім того, для користувачів засобів елект</w:t>
      </w:r>
      <w:r w:rsidR="008338B6">
        <w:rPr>
          <w:color w:val="000000"/>
          <w:sz w:val="28"/>
          <w:szCs w:val="28"/>
        </w:rPr>
        <w:t>ронного підпису або BankID також</w:t>
      </w:r>
      <w:r>
        <w:rPr>
          <w:color w:val="000000"/>
          <w:sz w:val="28"/>
          <w:szCs w:val="28"/>
        </w:rPr>
        <w:t xml:space="preserve"> є доступним </w:t>
      </w:r>
      <w:r w:rsidR="008338B6">
        <w:rPr>
          <w:color w:val="000000"/>
          <w:sz w:val="28"/>
          <w:szCs w:val="28"/>
        </w:rPr>
        <w:t>електронний сервіс «</w:t>
      </w:r>
      <w:r w:rsidRPr="00353425">
        <w:rPr>
          <w:color w:val="000000"/>
          <w:sz w:val="28"/>
          <w:szCs w:val="28"/>
        </w:rPr>
        <w:t>Пен</w:t>
      </w:r>
      <w:r>
        <w:rPr>
          <w:color w:val="191919"/>
          <w:sz w:val="28"/>
          <w:szCs w:val="28"/>
        </w:rPr>
        <w:t>сійний калькулятор</w:t>
      </w:r>
      <w:r w:rsidR="008338B6">
        <w:rPr>
          <w:color w:val="191919"/>
          <w:sz w:val="28"/>
          <w:szCs w:val="28"/>
        </w:rPr>
        <w:t>»</w:t>
      </w:r>
      <w:r>
        <w:rPr>
          <w:color w:val="191919"/>
          <w:sz w:val="28"/>
          <w:szCs w:val="28"/>
        </w:rPr>
        <w:t>, який можна знайти в особистому кабінеті на веб-порталі електронних послуг ПФУ, він дозволяє розрахувати пенсію за віком відповідно до статей</w:t>
      </w:r>
      <w:r w:rsidR="008338B6">
        <w:rPr>
          <w:color w:val="191919"/>
          <w:sz w:val="28"/>
          <w:szCs w:val="28"/>
        </w:rPr>
        <w:t xml:space="preserve"> 26, 27, 28, 29 Закону України «</w:t>
      </w:r>
      <w:r>
        <w:rPr>
          <w:color w:val="191919"/>
          <w:sz w:val="28"/>
          <w:szCs w:val="28"/>
        </w:rPr>
        <w:t>Про загальнообов’язкове державне пенсійне страхування</w:t>
      </w:r>
      <w:r w:rsidR="008338B6">
        <w:rPr>
          <w:color w:val="191919"/>
          <w:sz w:val="28"/>
          <w:szCs w:val="28"/>
        </w:rPr>
        <w:t>»</w:t>
      </w:r>
      <w:r>
        <w:rPr>
          <w:color w:val="191919"/>
          <w:sz w:val="28"/>
          <w:szCs w:val="28"/>
        </w:rPr>
        <w:t>. При обчисленні страхового стажу та заробітної плати використовуються дані, що містяться в електронних реєстрах Пенсійного фонду України.</w:t>
      </w:r>
    </w:p>
    <w:p w:rsidR="000379E2" w:rsidRDefault="000379E2"/>
    <w:sectPr w:rsidR="000379E2" w:rsidSect="000379E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862"/>
    <w:rsid w:val="000379E2"/>
    <w:rsid w:val="00217570"/>
    <w:rsid w:val="00240862"/>
    <w:rsid w:val="002E5B9F"/>
    <w:rsid w:val="00356681"/>
    <w:rsid w:val="00701F3E"/>
    <w:rsid w:val="008338B6"/>
    <w:rsid w:val="008D5E64"/>
    <w:rsid w:val="00BE78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87BA1-4382-43F0-93F1-849E2E2E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862"/>
    <w:pPr>
      <w:spacing w:after="0" w:line="240" w:lineRule="auto"/>
    </w:pPr>
    <w:rPr>
      <w:rFonts w:ascii="Times New Roman" w:eastAsia="Times New Roman" w:hAnsi="Times New Roman" w:cs="Times New Roman"/>
      <w:sz w:val="24"/>
      <w:szCs w:val="24"/>
      <w:lang w:eastAsia="uk-UA"/>
    </w:rPr>
  </w:style>
  <w:style w:type="paragraph" w:styleId="1">
    <w:name w:val="heading 1"/>
    <w:basedOn w:val="a"/>
    <w:link w:val="10"/>
    <w:qFormat/>
    <w:rsid w:val="0024086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0862"/>
    <w:rPr>
      <w:rFonts w:ascii="Times New Roman" w:eastAsia="Times New Roman" w:hAnsi="Times New Roman" w:cs="Times New Roman"/>
      <w:b/>
      <w:bCs/>
      <w:kern w:val="36"/>
      <w:sz w:val="48"/>
      <w:szCs w:val="48"/>
      <w:lang w:eastAsia="uk-UA"/>
    </w:rPr>
  </w:style>
  <w:style w:type="paragraph" w:styleId="a3">
    <w:name w:val="Normal (Web)"/>
    <w:basedOn w:val="a"/>
    <w:rsid w:val="0024086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1784</Words>
  <Characters>1017</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RePack by SPecialiST</Company>
  <LinksUpToDate>false</LinksUpToDate>
  <CharactersWithSpaces>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zagorujko</dc:creator>
  <cp:lastModifiedBy>Шіошвілі Світлана Володимирівна</cp:lastModifiedBy>
  <cp:revision>3</cp:revision>
  <dcterms:created xsi:type="dcterms:W3CDTF">2020-06-10T11:46:00Z</dcterms:created>
  <dcterms:modified xsi:type="dcterms:W3CDTF">2020-06-10T11:46:00Z</dcterms:modified>
</cp:coreProperties>
</file>