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CF" w:rsidRPr="00447E39" w:rsidRDefault="006C60CF" w:rsidP="006C60C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D36CA0" w:rsidP="006C60CF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Фінансового управління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2E01A1" w:rsidP="002E01A1">
      <w:pPr>
        <w:shd w:val="clear" w:color="auto" w:fill="FFFFFF"/>
        <w:spacing w:before="150" w:after="150" w:line="240" w:lineRule="auto"/>
        <w:ind w:left="5664" w:right="45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D162F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6397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.2020       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D162F1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320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723"/>
        <w:gridCol w:w="7745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2A1361" w:rsidRDefault="002A1361" w:rsidP="0054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спеціаліст відділу фінансів підприємств комунальної власності та капітальних вкладень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623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A71EC" w:rsidRPr="00E92D0B" w:rsidRDefault="007A71EC" w:rsidP="007A71EC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1. 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Виконує роботу, пов'язану із складанням бюджетного запиту по галузі «Житлово-комунальне господарство» в частині благоустрою</w:t>
            </w:r>
            <w:r w:rsidRPr="00C37490">
              <w:rPr>
                <w:color w:val="000000"/>
                <w:shd w:val="clear" w:color="auto" w:fill="FFFFFF"/>
                <w:lang w:val="uk-UA"/>
              </w:rPr>
              <w:t xml:space="preserve"> та в частині видатків на оплату комунальних послуг і енергоносіїв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,  із застосування програмно-цільового методу формування показників бюджету, паспортів бюджетних програм, проводить оцінку ефективності виконання  бюджетних програм.</w:t>
            </w:r>
          </w:p>
          <w:p w:rsidR="007A71EC" w:rsidRPr="00E92D0B" w:rsidRDefault="007A71EC" w:rsidP="007A71EC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2. 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Проводить перевірку правильності складання і затвердження кошторисів, планів асигнувань загального фонду бюджету, планів спеціального фонду, планів використання бюджетних коштів, помісячних планів використання бюджетних коштів та штатних розписів установ та організацій району по галузі «Житлово-комунальне господарство» в частині благоустрою</w:t>
            </w:r>
            <w:r w:rsidRPr="00C37490">
              <w:rPr>
                <w:color w:val="000000"/>
                <w:shd w:val="clear" w:color="auto" w:fill="FFFFFF"/>
                <w:lang w:val="uk-UA"/>
              </w:rPr>
              <w:t xml:space="preserve"> та в частині видатків на оплату комунальних послуг і енергоносіїв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7A71EC" w:rsidRPr="00E92D0B" w:rsidRDefault="007A71EC" w:rsidP="007A71EC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3. 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Проводить аналіз правильності складання проектів паспортів бюджетних програм по галузі</w:t>
            </w:r>
            <w:r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«Житлово-комунальне господарство» в частині благоустрою</w:t>
            </w:r>
            <w:r w:rsidRPr="00C37490">
              <w:rPr>
                <w:color w:val="000000"/>
                <w:shd w:val="clear" w:color="auto" w:fill="FFFFFF"/>
                <w:lang w:val="uk-UA"/>
              </w:rPr>
              <w:t xml:space="preserve"> та в частині видатків на оплату комунальних послуг і енергоносіїв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 xml:space="preserve"> та забезпечує відповідність змісту паспортів бюджетних програм рішенню про місцевий бюджет та розпису</w:t>
            </w:r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7A71EC" w:rsidRPr="00E92D0B" w:rsidRDefault="007A71EC" w:rsidP="007A71EC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4. </w:t>
            </w:r>
            <w:r w:rsidRPr="00E92D0B">
              <w:rPr>
                <w:rFonts w:eastAsia="Calibri"/>
                <w:sz w:val="22"/>
                <w:szCs w:val="22"/>
                <w:lang w:val="uk-UA"/>
              </w:rPr>
              <w:t>Проводить аналіз звітів розпорядників бюджетних коштів про виконання паспортів бюджетних програм по галузі «Житлово-комунальне господарство» в частині благоустрою</w:t>
            </w:r>
            <w:r w:rsidRPr="00C37490">
              <w:rPr>
                <w:color w:val="000000"/>
                <w:shd w:val="clear" w:color="auto" w:fill="FFFFFF"/>
                <w:lang w:val="uk-UA"/>
              </w:rPr>
              <w:t xml:space="preserve"> та в частині видатків на оплату комунальних послуг і енергоносіїв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0E5E51" w:rsidRPr="000E5E51" w:rsidRDefault="000E5E51" w:rsidP="000E5E51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0E5E51">
              <w:rPr>
                <w:color w:val="000000"/>
                <w:shd w:val="clear" w:color="auto" w:fill="FFFFFF"/>
                <w:lang w:val="uk-UA"/>
              </w:rPr>
              <w:t xml:space="preserve">5. </w:t>
            </w:r>
            <w:r w:rsidRPr="00C37490">
              <w:rPr>
                <w:color w:val="000000"/>
                <w:shd w:val="clear" w:color="auto" w:fill="FFFFFF"/>
                <w:lang w:val="uk-UA"/>
              </w:rPr>
              <w:t xml:space="preserve">Узагальнює та подає до Департаменту фінансів виконавчого органу Київської міської ради (Київської міської державної адміністрації) ліміти споживання енергоносіїв бюджетними установами у натуральних </w:t>
            </w:r>
            <w:r w:rsidRPr="000E5E51">
              <w:rPr>
                <w:rFonts w:eastAsia="Calibri"/>
                <w:sz w:val="22"/>
                <w:szCs w:val="22"/>
                <w:lang w:val="uk-UA"/>
              </w:rPr>
              <w:t>показниках, виходячи із затверджених бюджетних призначень для затвердження розпорядженням КМДА.</w:t>
            </w:r>
          </w:p>
          <w:p w:rsidR="000E5E51" w:rsidRDefault="000E5E51" w:rsidP="000E5E51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0E5E51">
              <w:rPr>
                <w:rFonts w:eastAsia="Calibri"/>
                <w:sz w:val="22"/>
                <w:szCs w:val="22"/>
                <w:lang w:val="uk-UA"/>
              </w:rPr>
              <w:t>6. Здійснює контроль  за ефективним використанням бюджетних коштів розпорядниками бюджетних коштів на стадії їх фінансування.</w:t>
            </w:r>
          </w:p>
          <w:p w:rsidR="0072568D" w:rsidRDefault="0072568D" w:rsidP="000E5E51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7. </w:t>
            </w:r>
            <w:r w:rsidRPr="0072568D">
              <w:rPr>
                <w:rFonts w:eastAsia="Calibri"/>
                <w:sz w:val="22"/>
                <w:szCs w:val="22"/>
                <w:lang w:val="uk-UA"/>
              </w:rPr>
              <w:t>Аналізує бюджетну  звітність розпорядників бюджетних  коштів  галузі «Житлово-комунальне господарство», в частині благоустрою та в частині видатків на оплату комунальних послуг і енергоносіїв та складає пояснювальну записку з додатками до неї, вносить пропозиції за результатами опрацювання</w:t>
            </w:r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72568D" w:rsidRPr="000E5E51" w:rsidRDefault="00763974" w:rsidP="000E5E51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 w:rsidRPr="00763974">
              <w:rPr>
                <w:rFonts w:eastAsia="Calibri"/>
                <w:sz w:val="22"/>
                <w:szCs w:val="22"/>
                <w:lang w:val="uk-UA"/>
              </w:rPr>
              <w:t>8. Здійснює контроль за станом розрахунків за спожиті бюджетними установами енергоносії, аналіз дебіторської та кредиторської заборгованості, затверджених лімітів споживання, готує і подає інформацію про стан розрахунків за спожиті енергоносії бюджетними установами району.</w:t>
            </w:r>
          </w:p>
          <w:p w:rsidR="0072568D" w:rsidRPr="00763974" w:rsidRDefault="00763974" w:rsidP="00763974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9</w:t>
            </w:r>
            <w:r w:rsidR="000E5E51">
              <w:rPr>
                <w:rFonts w:eastAsia="Calibri"/>
                <w:sz w:val="22"/>
                <w:szCs w:val="22"/>
                <w:lang w:val="uk-UA"/>
              </w:rPr>
              <w:t xml:space="preserve">. </w:t>
            </w:r>
            <w:r w:rsidR="0072568D">
              <w:rPr>
                <w:rFonts w:eastAsia="Calibri"/>
                <w:sz w:val="22"/>
                <w:szCs w:val="22"/>
                <w:lang w:val="uk-UA"/>
              </w:rPr>
              <w:t>З</w:t>
            </w:r>
            <w:r w:rsidR="0072568D" w:rsidRPr="0072568D">
              <w:rPr>
                <w:rFonts w:eastAsia="Calibri"/>
                <w:sz w:val="22"/>
                <w:szCs w:val="22"/>
                <w:lang w:val="uk-UA"/>
              </w:rPr>
              <w:t>астосовує комп’ютерні та інші</w:t>
            </w:r>
            <w:r w:rsidR="0072568D" w:rsidRPr="00763974">
              <w:rPr>
                <w:rFonts w:eastAsia="Calibri"/>
                <w:sz w:val="22"/>
                <w:szCs w:val="22"/>
                <w:lang w:val="uk-UA"/>
              </w:rPr>
              <w:t xml:space="preserve"> сучасні технічні засоби та технології обліково-обчислювальних робіт;</w:t>
            </w:r>
          </w:p>
          <w:p w:rsidR="006C60CF" w:rsidRPr="00C37490" w:rsidRDefault="00763974" w:rsidP="00763974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</w:rPr>
            </w:pPr>
            <w:r w:rsidRPr="00763974">
              <w:rPr>
                <w:rFonts w:eastAsia="Calibri"/>
                <w:sz w:val="22"/>
                <w:szCs w:val="22"/>
                <w:lang w:val="uk-UA"/>
              </w:rPr>
              <w:lastRenderedPageBreak/>
              <w:t>10</w:t>
            </w:r>
            <w:r w:rsidR="0072568D" w:rsidRPr="00763974">
              <w:rPr>
                <w:rFonts w:eastAsia="Calibri"/>
                <w:sz w:val="22"/>
                <w:szCs w:val="22"/>
                <w:lang w:val="uk-UA"/>
              </w:rPr>
              <w:t>. Виконує інші доручення безпосереднього керівника з питань, що належать до компетенції відділу</w:t>
            </w:r>
            <w:r w:rsidR="000E5E51" w:rsidRPr="000E5E51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76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надбавки, доплати, премії та компенсації  відповідно до  Закону України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постанови Кабінету Міністрів України від 18.01.2017 № 15 „Деякі питання оплати праці державних службовців” ( у редакції постанови Кабінету Міністрів України від 15.01.2020 № 16 )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4D16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4D16D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х місяців після відміни карантину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931468" w:rsidRDefault="00931468" w:rsidP="009314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встановленою формою </w:t>
            </w:r>
            <w:r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:rsidR="00931468" w:rsidRDefault="00931468" w:rsidP="009314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резюме за встановленою  формою згідно з додатком 2 Порядку;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1" w:name="bookmark=id.1y810tw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EF236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r w:rsidR="006A6063">
              <w:rPr>
                <w:rFonts w:ascii="Times New Roman" w:hAnsi="Times New Roman"/>
                <w:sz w:val="24"/>
                <w:szCs w:val="24"/>
              </w:rPr>
              <w:t>2</w:t>
            </w:r>
            <w:r w:rsidR="00EF2361">
              <w:rPr>
                <w:rFonts w:ascii="Times New Roman" w:hAnsi="Times New Roman"/>
                <w:sz w:val="24"/>
                <w:szCs w:val="24"/>
              </w:rPr>
              <w:t>7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лип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ня 2020 року виключно через Єдиний портал вакансій державної служби НАДС за посиланням: </w:t>
            </w:r>
            <w:hyperlink r:id="rId6" w:history="1">
              <w:r w:rsidRPr="00371E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6A6063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Колібаба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 xml:space="preserve">, т: (044) 425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E5501" w:rsidRPr="001661C3" w:rsidRDefault="006E5501" w:rsidP="006E5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</w:p>
          <w:p w:rsidR="006E5501" w:rsidRPr="00083175" w:rsidRDefault="00EF2361" w:rsidP="006E5501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rfu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_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podilrda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kmda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083175" w:rsidRPr="0008317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ua</w:t>
              </w:r>
              <w:proofErr w:type="spellEnd"/>
            </w:hyperlink>
          </w:p>
          <w:p w:rsidR="006E5501" w:rsidRPr="00371E90" w:rsidRDefault="006E5501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6C60CF" w:rsidRPr="00371E90" w:rsidTr="00844623">
        <w:trPr>
          <w:trHeight w:val="642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Вимоги відповідно до статей 19 і 20 Закону України «Про державну службу»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CF5FD4" w:rsidP="00BC23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ища за освітнім ступенем не нижче молодшого бакалавра або бакалавра</w:t>
            </w:r>
            <w:r w:rsidR="00BC2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447E39">
      <w:pgSz w:w="11906" w:h="16838"/>
      <w:pgMar w:top="1135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608E4"/>
    <w:rsid w:val="00083175"/>
    <w:rsid w:val="000945F5"/>
    <w:rsid w:val="000E5E51"/>
    <w:rsid w:val="000F6970"/>
    <w:rsid w:val="00155C54"/>
    <w:rsid w:val="002A1361"/>
    <w:rsid w:val="002E01A1"/>
    <w:rsid w:val="002F4158"/>
    <w:rsid w:val="003205DE"/>
    <w:rsid w:val="004004BD"/>
    <w:rsid w:val="00416B4F"/>
    <w:rsid w:val="0044070E"/>
    <w:rsid w:val="004C36EC"/>
    <w:rsid w:val="004D16D3"/>
    <w:rsid w:val="005410B4"/>
    <w:rsid w:val="0055630C"/>
    <w:rsid w:val="005A4016"/>
    <w:rsid w:val="006241D6"/>
    <w:rsid w:val="00666872"/>
    <w:rsid w:val="006A6063"/>
    <w:rsid w:val="006C60CF"/>
    <w:rsid w:val="006E5328"/>
    <w:rsid w:val="006E5501"/>
    <w:rsid w:val="0072568D"/>
    <w:rsid w:val="00763974"/>
    <w:rsid w:val="007A71EC"/>
    <w:rsid w:val="00844623"/>
    <w:rsid w:val="00915087"/>
    <w:rsid w:val="00931468"/>
    <w:rsid w:val="00987716"/>
    <w:rsid w:val="009A4DCF"/>
    <w:rsid w:val="009C198F"/>
    <w:rsid w:val="00AC50A7"/>
    <w:rsid w:val="00B23E38"/>
    <w:rsid w:val="00BC234C"/>
    <w:rsid w:val="00C313DC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E73C2"/>
    <w:rsid w:val="00EC600C"/>
    <w:rsid w:val="00EF2361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E615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u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gov.ua/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19</cp:revision>
  <cp:lastPrinted>2020-07-13T11:48:00Z</cp:lastPrinted>
  <dcterms:created xsi:type="dcterms:W3CDTF">2020-07-21T11:09:00Z</dcterms:created>
  <dcterms:modified xsi:type="dcterms:W3CDTF">2020-07-22T05:06:00Z</dcterms:modified>
</cp:coreProperties>
</file>