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0BB72" w14:textId="77777777" w:rsidR="004B1998" w:rsidRDefault="004B1998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7B822614" w14:textId="77777777" w:rsidR="00B3263A" w:rsidRDefault="00B3263A" w:rsidP="00B3263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14:paraId="4AFBD9FB" w14:textId="194BAD3C" w:rsidR="00B3263A" w:rsidRDefault="00B3263A" w:rsidP="00B3263A">
      <w:pPr>
        <w:spacing w:after="0"/>
        <w:ind w:left="6372" w:firstLine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наказ управління житлово-комунального господарства Подільської районної в місті Києві державної адміністрації</w:t>
      </w:r>
    </w:p>
    <w:p w14:paraId="0F0BBD1B" w14:textId="4AEC5BCB" w:rsidR="004B1998" w:rsidRDefault="00B3263A" w:rsidP="00B3263A">
      <w:pPr>
        <w:shd w:val="clear" w:color="auto" w:fill="FFFFFF"/>
        <w:spacing w:before="150" w:after="150" w:line="240" w:lineRule="auto"/>
        <w:ind w:left="5954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E27964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="0032095A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5C12A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5C12A5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5C12A5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E27964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-Н   </w:t>
      </w:r>
    </w:p>
    <w:p w14:paraId="4600421F" w14:textId="7B83EC43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931E6B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2D40DD45" w:rsidR="00314D12" w:rsidRPr="00314D12" w:rsidRDefault="00E27964" w:rsidP="00E27964">
            <w:pPr>
              <w:spacing w:before="150" w:after="15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відділу капітальних ремонтів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3A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931E6B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867C730" w14:textId="77777777" w:rsidR="00E27964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 w:rsidRPr="00931E6B">
              <w:rPr>
                <w:sz w:val="24"/>
              </w:rPr>
              <w:t xml:space="preserve">1. </w:t>
            </w:r>
            <w:r w:rsidR="00E27964" w:rsidRPr="00CF7B60">
              <w:rPr>
                <w:sz w:val="24"/>
              </w:rPr>
              <w:t>Здійснення керівництва діяльністю відділу, розподіл обов’язків між працівниками, ведення контролю за їх роботою, забезпечення ефективного виконання закріплених за відділом напрямків роботи.</w:t>
            </w:r>
          </w:p>
          <w:p w14:paraId="65D61547" w14:textId="01C046C6" w:rsidR="00931E6B" w:rsidRPr="00E27964" w:rsidRDefault="00931E6B" w:rsidP="00E27964">
            <w:pPr>
              <w:pStyle w:val="a6"/>
              <w:ind w:left="147" w:right="135"/>
              <w:rPr>
                <w:sz w:val="16"/>
              </w:rPr>
            </w:pPr>
          </w:p>
          <w:p w14:paraId="30B33466" w14:textId="1E654BC3" w:rsidR="00931E6B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 w:rsidRPr="00931E6B">
              <w:rPr>
                <w:rFonts w:eastAsia="Times New Roman"/>
                <w:sz w:val="24"/>
                <w:szCs w:val="24"/>
                <w:lang w:val="ru-RU"/>
              </w:rPr>
              <w:t xml:space="preserve">2. </w:t>
            </w:r>
            <w:r w:rsidR="00E27964" w:rsidRPr="00CF7B60">
              <w:rPr>
                <w:sz w:val="24"/>
              </w:rPr>
              <w:t xml:space="preserve">Підготовка пропозицій до проектів Програми економічного і соціального розвитку м. Києва щодо капітального ремонту житлових будинків, прибудинкових територій, </w:t>
            </w:r>
            <w:proofErr w:type="spellStart"/>
            <w:r w:rsidR="00E27964" w:rsidRPr="00CF7B60">
              <w:rPr>
                <w:sz w:val="24"/>
              </w:rPr>
              <w:t>міжквартальних</w:t>
            </w:r>
            <w:proofErr w:type="spellEnd"/>
            <w:r w:rsidR="00E27964" w:rsidRPr="00CF7B60">
              <w:rPr>
                <w:sz w:val="24"/>
              </w:rPr>
              <w:t xml:space="preserve"> проїздів Подільського району м. Києва.</w:t>
            </w:r>
          </w:p>
          <w:p w14:paraId="2F183DD3" w14:textId="77777777" w:rsidR="00E27964" w:rsidRPr="00E27964" w:rsidRDefault="00E27964" w:rsidP="00E27964">
            <w:pPr>
              <w:pStyle w:val="a8"/>
              <w:ind w:left="147" w:right="135"/>
              <w:jc w:val="both"/>
              <w:rPr>
                <w:sz w:val="12"/>
              </w:rPr>
            </w:pPr>
          </w:p>
          <w:p w14:paraId="1917DB61" w14:textId="20D4B3B4" w:rsidR="00931E6B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931E6B">
              <w:rPr>
                <w:sz w:val="24"/>
                <w:szCs w:val="24"/>
              </w:rPr>
              <w:t xml:space="preserve">. </w:t>
            </w:r>
            <w:r w:rsidR="00E27964" w:rsidRPr="00CF7B60">
              <w:rPr>
                <w:sz w:val="24"/>
              </w:rPr>
              <w:t xml:space="preserve">Підготовка процедур </w:t>
            </w:r>
            <w:proofErr w:type="spellStart"/>
            <w:r w:rsidR="00E27964" w:rsidRPr="00CF7B60">
              <w:rPr>
                <w:sz w:val="24"/>
              </w:rPr>
              <w:t>закупівель</w:t>
            </w:r>
            <w:proofErr w:type="spellEnd"/>
            <w:r w:rsidR="00E27964" w:rsidRPr="00CF7B60">
              <w:rPr>
                <w:sz w:val="24"/>
              </w:rPr>
              <w:t xml:space="preserve"> робіт і послуг, пов’язаних з виконанням капітального ремонту житлових будинків та прибудинкових територій Подільського району м. Києва.</w:t>
            </w:r>
          </w:p>
          <w:p w14:paraId="1AFED057" w14:textId="77777777" w:rsidR="00E27964" w:rsidRPr="00E27964" w:rsidRDefault="00E27964" w:rsidP="00E27964">
            <w:pPr>
              <w:pStyle w:val="a8"/>
              <w:ind w:left="147" w:right="135"/>
              <w:jc w:val="both"/>
              <w:rPr>
                <w:sz w:val="14"/>
              </w:rPr>
            </w:pPr>
          </w:p>
          <w:p w14:paraId="7A6D4D80" w14:textId="3AA3A682" w:rsidR="00E27964" w:rsidRDefault="00931E6B" w:rsidP="00E27964">
            <w:pPr>
              <w:pStyle w:val="rvps14"/>
              <w:spacing w:before="0" w:beforeAutospacing="0" w:after="0" w:afterAutospacing="0"/>
              <w:ind w:left="147" w:right="135"/>
              <w:jc w:val="both"/>
              <w:textAlignment w:val="baseline"/>
            </w:pPr>
            <w:r>
              <w:t xml:space="preserve">4. </w:t>
            </w:r>
            <w:r w:rsidR="00E27964">
              <w:t>Контроль за підготовкою документів для укладання договорів з підрядними організаціями на виконання робіт з капітального ремонту.</w:t>
            </w:r>
          </w:p>
          <w:p w14:paraId="09EF6EE9" w14:textId="77777777" w:rsidR="00931E6B" w:rsidRPr="00E27964" w:rsidRDefault="00931E6B" w:rsidP="00E27964">
            <w:pPr>
              <w:pStyle w:val="rvps14"/>
              <w:spacing w:before="0" w:beforeAutospacing="0" w:after="0" w:afterAutospacing="0"/>
              <w:ind w:left="147" w:right="135"/>
              <w:jc w:val="both"/>
              <w:textAlignment w:val="baseline"/>
              <w:rPr>
                <w:sz w:val="12"/>
              </w:rPr>
            </w:pPr>
          </w:p>
          <w:p w14:paraId="7D059E4B" w14:textId="2B4EAFE9" w:rsidR="00931E6B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 w:rsidRPr="00E27964">
              <w:rPr>
                <w:sz w:val="24"/>
              </w:rPr>
              <w:t>5</w:t>
            </w:r>
            <w:r>
              <w:t xml:space="preserve">. </w:t>
            </w:r>
            <w:r w:rsidR="00E27964" w:rsidRPr="00CF7B60">
              <w:rPr>
                <w:color w:val="000000"/>
                <w:sz w:val="24"/>
              </w:rPr>
              <w:t>Ведення обліку</w:t>
            </w:r>
            <w:r w:rsidR="00E27964" w:rsidRPr="00CF7B60">
              <w:rPr>
                <w:sz w:val="24"/>
              </w:rPr>
              <w:t xml:space="preserve"> ремонтних робіт (виконання) у житлових будинках та на прибудинкових територіях Подільського району м. Києва.</w:t>
            </w:r>
          </w:p>
          <w:p w14:paraId="04BF3C37" w14:textId="77777777" w:rsidR="00E27964" w:rsidRPr="00E27964" w:rsidRDefault="00E27964" w:rsidP="00E27964">
            <w:pPr>
              <w:pStyle w:val="a8"/>
              <w:ind w:left="147" w:right="135"/>
              <w:jc w:val="both"/>
              <w:rPr>
                <w:sz w:val="12"/>
              </w:rPr>
            </w:pPr>
          </w:p>
          <w:p w14:paraId="670F06AD" w14:textId="7E0512AC" w:rsidR="00931E6B" w:rsidRPr="00E27964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 w:rsidRPr="00E27964">
              <w:rPr>
                <w:sz w:val="24"/>
              </w:rPr>
              <w:t>6</w:t>
            </w:r>
            <w:r>
              <w:t xml:space="preserve">. </w:t>
            </w:r>
            <w:r w:rsidR="00E27964" w:rsidRPr="00CF7B60">
              <w:rPr>
                <w:sz w:val="24"/>
              </w:rPr>
              <w:t>Забезпечення ефективного і цільового використання бюджетних коштів передбачених для виконання робіт з капітального ремонту житлових будинків, прибудинкових територій, через інформаційні системи.</w:t>
            </w:r>
          </w:p>
          <w:p w14:paraId="455E3D41" w14:textId="171570B0" w:rsidR="00314D12" w:rsidRPr="00931E6B" w:rsidRDefault="00931E6B" w:rsidP="00E27964">
            <w:pPr>
              <w:spacing w:before="150" w:after="150" w:line="240" w:lineRule="auto"/>
              <w:ind w:left="147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51F" w:rsidRPr="0093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7964" w:rsidRPr="00E27964">
              <w:rPr>
                <w:rFonts w:ascii="Times New Roman" w:hAnsi="Times New Roman" w:cs="Times New Roman"/>
                <w:color w:val="000000"/>
                <w:sz w:val="24"/>
              </w:rPr>
              <w:t>Моніторинг за</w:t>
            </w:r>
            <w:r w:rsidR="00E27964" w:rsidRPr="00E27964">
              <w:rPr>
                <w:rFonts w:ascii="Times New Roman" w:hAnsi="Times New Roman" w:cs="Times New Roman"/>
                <w:sz w:val="24"/>
              </w:rPr>
              <w:t xml:space="preserve"> виконанням договірних умов/зобов’язань підрядними організаціями, в разі необхідності донесення підрядним організаціям інформації, яка отримана від громадян (мешканців) Подільського району м. Києва про дотримання договірних зобов’язань в частині гарантійних строків при виконані </w:t>
            </w:r>
            <w:r w:rsidR="00E27964" w:rsidRPr="00E27964">
              <w:rPr>
                <w:rFonts w:ascii="Times New Roman" w:hAnsi="Times New Roman" w:cs="Times New Roman"/>
                <w:sz w:val="24"/>
              </w:rPr>
              <w:lastRenderedPageBreak/>
              <w:t>робіт з капітального ремонту житлового фонду, разом з тим отримання від підрядних організацій аналітичної інформації стан виконання та фото звіти.</w:t>
            </w:r>
          </w:p>
          <w:p w14:paraId="3219156A" w14:textId="6FCCA5A4" w:rsidR="003A1A4C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3A1A4C" w:rsidRPr="00931E6B">
              <w:rPr>
                <w:rFonts w:eastAsia="Times New Roman"/>
                <w:sz w:val="24"/>
                <w:szCs w:val="24"/>
              </w:rPr>
              <w:t xml:space="preserve">. </w:t>
            </w:r>
            <w:r w:rsidR="00E27964" w:rsidRPr="00CF7B60">
              <w:rPr>
                <w:sz w:val="24"/>
              </w:rPr>
              <w:t>Здійснення контролю  розгляду звернень, запитів громадян, громадських об’єднань, підприємств, установ і організацій району з питань, що відносяться до компетенції відділу.</w:t>
            </w:r>
          </w:p>
          <w:p w14:paraId="18FB70A1" w14:textId="77777777" w:rsidR="00E27964" w:rsidRPr="00E27964" w:rsidRDefault="00E27964" w:rsidP="00E27964">
            <w:pPr>
              <w:pStyle w:val="a8"/>
              <w:ind w:left="147" w:right="135"/>
              <w:jc w:val="both"/>
              <w:rPr>
                <w:sz w:val="24"/>
              </w:rPr>
            </w:pPr>
          </w:p>
          <w:p w14:paraId="1E564CCA" w14:textId="04AE8B98" w:rsidR="00E27964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3A1A4C" w:rsidRPr="00931E6B">
              <w:rPr>
                <w:rFonts w:eastAsia="Times New Roman"/>
                <w:sz w:val="24"/>
                <w:szCs w:val="24"/>
              </w:rPr>
              <w:t xml:space="preserve">. </w:t>
            </w:r>
            <w:r w:rsidR="00E27964" w:rsidRPr="00CF7B60">
              <w:rPr>
                <w:color w:val="000000"/>
                <w:sz w:val="24"/>
              </w:rPr>
              <w:t>Здійснення контролю за</w:t>
            </w:r>
            <w:r w:rsidR="00E27964" w:rsidRPr="00CF7B60">
              <w:rPr>
                <w:sz w:val="24"/>
              </w:rPr>
              <w:t xml:space="preserve"> опрацюванням запитів від правоохоронних органів, внутрішньо-фінансових контролів та аудиту, звернення народних депутатів України та депутатів Київської міської ради з питань, що відносяться до компетенції відділу.</w:t>
            </w:r>
          </w:p>
          <w:p w14:paraId="372DEF48" w14:textId="77777777" w:rsidR="00E27964" w:rsidRPr="00CF7B60" w:rsidRDefault="00E27964" w:rsidP="00E27964">
            <w:pPr>
              <w:pStyle w:val="a8"/>
              <w:ind w:left="147" w:right="135"/>
              <w:jc w:val="both"/>
              <w:rPr>
                <w:sz w:val="24"/>
              </w:rPr>
            </w:pPr>
          </w:p>
          <w:p w14:paraId="15198022" w14:textId="4346BD19" w:rsidR="003A1A4C" w:rsidRPr="00E27964" w:rsidRDefault="00E27964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 w:rsidRPr="00CF7B60">
              <w:rPr>
                <w:sz w:val="24"/>
              </w:rPr>
              <w:t>Виконує інші функції, пов’язані з виконанням завдань покладених на відділ.</w:t>
            </w:r>
          </w:p>
        </w:tc>
      </w:tr>
      <w:tr w:rsidR="00314D12" w:rsidRPr="00314D12" w14:paraId="0EDF8B7B" w14:textId="77777777" w:rsidTr="00931E6B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6636B6AD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  <w:r w:rsidR="00B32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E32D343" w14:textId="1BFC4B18" w:rsidR="00314D12" w:rsidRPr="00314D12" w:rsidRDefault="00D83063" w:rsidP="005957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 w:rsidR="00E2796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 інші виплати відповідно до  Закону України «Про державну службу»</w:t>
            </w:r>
            <w:r w:rsidR="00B32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постанови Кабінету Міністрів України від 18.01.2017 № 15 «</w:t>
            </w:r>
            <w:r w:rsidR="005957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Питання оплати праці працівників державних органів».</w:t>
            </w:r>
          </w:p>
        </w:tc>
      </w:tr>
      <w:tr w:rsidR="00314D12" w:rsidRPr="00314D12" w14:paraId="31622450" w14:textId="77777777" w:rsidTr="00931E6B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2E2CA979" w:rsidR="00314D12" w:rsidRPr="00314D12" w:rsidRDefault="00314D12" w:rsidP="00B3263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6DF2CE38" w:rsidR="0046378B" w:rsidRPr="0032095A" w:rsidRDefault="00D83063" w:rsidP="0032095A">
            <w:pPr>
              <w:spacing w:before="150" w:after="15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Тимчасово,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-19, спричиненої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D830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D8306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 Граничний строк перебування на зазначеній посаді державної служби становить не більше 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місяців після відміни карантину, установленого Кабінет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32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Міністрів України.</w:t>
            </w:r>
          </w:p>
        </w:tc>
      </w:tr>
      <w:tr w:rsidR="00187BB1" w:rsidRPr="00314D12" w14:paraId="23F6005C" w14:textId="77777777" w:rsidTr="00931E6B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5C0B0787" w:rsidR="00187BB1" w:rsidRPr="00314D12" w:rsidRDefault="00187BB1" w:rsidP="00B3263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AAEED8" w14:textId="6EF5CA65" w:rsidR="00187BB1" w:rsidRDefault="00187BB1" w:rsidP="00B3263A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1">
              <w:rPr>
                <w:color w:val="333333"/>
              </w:rPr>
              <w:t xml:space="preserve"> </w:t>
            </w:r>
            <w:r w:rsidR="00B3263A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доборі з призначення на вакантну посаду, подає через Єдиний портал вакансій державної служби НАДС (</w:t>
            </w:r>
            <w:hyperlink r:id="rId4" w:history="1">
              <w:r w:rsidR="00B326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="00B3263A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14:paraId="66627F7F" w14:textId="77777777" w:rsidR="00B3263A" w:rsidRPr="00B3263A" w:rsidRDefault="00B3263A" w:rsidP="00B3263A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99787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  <w:rPr>
                <w:color w:val="333333"/>
              </w:rPr>
            </w:pPr>
            <w:bookmarkStart w:id="2" w:name="n61"/>
            <w:bookmarkEnd w:id="2"/>
            <w:r w:rsidRPr="00187BB1">
              <w:t>1) заяву із зазначенням основних мотивів щодо зайняття посади за формою згідно з додатком 1 Постанови Кабінету Міністрів України від 22.04.2020 № 290 «Деякі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</w:t>
            </w:r>
            <w:r w:rsidRPr="00187BB1">
              <w:rPr>
                <w:sz w:val="28"/>
                <w:szCs w:val="28"/>
              </w:rPr>
              <w:t xml:space="preserve"> </w:t>
            </w:r>
            <w:r w:rsidRPr="00187BB1">
              <w:rPr>
                <w:lang w:val="en-US"/>
              </w:rPr>
              <w:t>COVID</w:t>
            </w:r>
            <w:r w:rsidRPr="00187BB1">
              <w:t xml:space="preserve"> -19, спричиненої корона вірусом </w:t>
            </w:r>
            <w:r w:rsidRPr="00187BB1">
              <w:rPr>
                <w:lang w:val="en-US"/>
              </w:rPr>
              <w:t>SARS</w:t>
            </w:r>
            <w:r w:rsidRPr="00187BB1">
              <w:t>-</w:t>
            </w:r>
            <w:proofErr w:type="spellStart"/>
            <w:r w:rsidRPr="00187BB1">
              <w:rPr>
                <w:lang w:val="en-US"/>
              </w:rPr>
              <w:t>CoV</w:t>
            </w:r>
            <w:proofErr w:type="spellEnd"/>
            <w:r w:rsidRPr="00187BB1">
              <w:t>-2»;</w:t>
            </w:r>
          </w:p>
          <w:p w14:paraId="5C5705AF" w14:textId="5DC915D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  <w:rPr>
                <w:color w:val="333333"/>
              </w:rPr>
            </w:pPr>
            <w:bookmarkStart w:id="3" w:name="n62"/>
            <w:bookmarkEnd w:id="3"/>
            <w:r w:rsidRPr="00187BB1">
              <w:rPr>
                <w:color w:val="333333"/>
              </w:rPr>
              <w:t xml:space="preserve">2) </w:t>
            </w:r>
            <w:r w:rsidRPr="00187BB1">
              <w:t>резюме за формою згідно з </w:t>
            </w:r>
            <w:hyperlink r:id="rId5" w:anchor="n86" w:history="1">
              <w:r w:rsidRPr="00187BB1">
                <w:rPr>
                  <w:rStyle w:val="a3"/>
                  <w:color w:val="auto"/>
                </w:rPr>
                <w:t>додатком 2</w:t>
              </w:r>
            </w:hyperlink>
            <w:r w:rsidRPr="00187BB1">
              <w:rPr>
                <w:sz w:val="28"/>
                <w:szCs w:val="28"/>
              </w:rPr>
              <w:t xml:space="preserve"> </w:t>
            </w:r>
            <w:r w:rsidRPr="00187BB1">
              <w:t xml:space="preserve">Постанови Кабінету Міністрів України від 22.04.2020 № 290 «Деякі питання призначення на посади державної служби на період дії </w:t>
            </w:r>
            <w:r w:rsidRPr="00187BB1">
              <w:lastRenderedPageBreak/>
              <w:t>карантину,</w:t>
            </w:r>
            <w:r w:rsidR="0046378B">
              <w:t xml:space="preserve"> </w:t>
            </w:r>
            <w:r w:rsidRPr="00187BB1">
              <w:t xml:space="preserve">установленого з метою запобігання поширенню на території України гострої респіраторної хвороби </w:t>
            </w:r>
            <w:r w:rsidRPr="00187BB1">
              <w:rPr>
                <w:lang w:val="en-US"/>
              </w:rPr>
              <w:t>COVID</w:t>
            </w:r>
            <w:r w:rsidRPr="00187BB1">
              <w:t xml:space="preserve"> -19, спричиненої корона вірусом </w:t>
            </w:r>
            <w:r w:rsidRPr="00187BB1">
              <w:rPr>
                <w:lang w:val="en-US"/>
              </w:rPr>
              <w:t>SARS</w:t>
            </w:r>
            <w:r w:rsidRPr="00187BB1">
              <w:t>-</w:t>
            </w:r>
            <w:proofErr w:type="spellStart"/>
            <w:r w:rsidRPr="00187BB1">
              <w:rPr>
                <w:lang w:val="en-US"/>
              </w:rPr>
              <w:t>CoV</w:t>
            </w:r>
            <w:proofErr w:type="spellEnd"/>
            <w:r w:rsidRPr="00187BB1">
              <w:t>-2»;</w:t>
            </w:r>
          </w:p>
          <w:p w14:paraId="1181FD25" w14:textId="76A1A933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4" w:name="n63"/>
            <w:bookmarkEnd w:id="4"/>
            <w:r w:rsidRPr="00187BB1">
              <w:t>3) заяву, в якій повідомляє, що до неї не застосовуються заборони, визначені частиною </w:t>
            </w:r>
            <w:hyperlink r:id="rId6" w:anchor="n13" w:tgtFrame="_blank" w:history="1">
              <w:r w:rsidRPr="00187BB1">
                <w:rPr>
                  <w:rStyle w:val="a3"/>
                  <w:color w:val="auto"/>
                </w:rPr>
                <w:t>третьою</w:t>
              </w:r>
            </w:hyperlink>
            <w:r w:rsidRPr="00187BB1">
              <w:t> або </w:t>
            </w:r>
            <w:hyperlink r:id="rId7" w:anchor="n14" w:tgtFrame="_blank" w:history="1">
              <w:r w:rsidRPr="00187BB1">
                <w:rPr>
                  <w:rStyle w:val="a3"/>
                  <w:color w:val="auto"/>
                </w:rPr>
                <w:t>четвертою</w:t>
              </w:r>
            </w:hyperlink>
            <w:r w:rsidRPr="00187BB1">
              <w:t> статті</w:t>
            </w:r>
            <w:r w:rsidR="0032095A">
              <w:t xml:space="preserve">                  </w:t>
            </w:r>
            <w:r w:rsidRPr="00187BB1">
              <w:t>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2D91D81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5" w:name="n64"/>
            <w:bookmarkEnd w:id="5"/>
            <w:r w:rsidRPr="00187BB1">
              <w:t>Додатки до заяви не є обов’язковими для подання;</w:t>
            </w:r>
          </w:p>
          <w:p w14:paraId="1E4DA606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6" w:name="n65"/>
            <w:bookmarkStart w:id="7" w:name="n67"/>
            <w:bookmarkStart w:id="8" w:name="n68"/>
            <w:bookmarkEnd w:id="6"/>
            <w:bookmarkEnd w:id="7"/>
            <w:bookmarkEnd w:id="8"/>
            <w:r w:rsidRPr="00187BB1"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187BB1">
              <w:t>компетентностей</w:t>
            </w:r>
            <w:proofErr w:type="spellEnd"/>
            <w:r w:rsidRPr="00187BB1">
              <w:t>, репутації (характеристики, рекомендації, наукові публікації тощо).</w:t>
            </w:r>
            <w:bookmarkStart w:id="9" w:name="n69"/>
            <w:bookmarkEnd w:id="9"/>
          </w:p>
          <w:p w14:paraId="58ADC4BE" w14:textId="77777777" w:rsidR="00B3263A" w:rsidRDefault="00B3263A" w:rsidP="00B3263A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562A238" w14:textId="67C0FE30" w:rsidR="00187BB1" w:rsidRPr="00187BB1" w:rsidRDefault="00B3263A" w:rsidP="00E27964">
            <w:pPr>
              <w:spacing w:before="150" w:after="15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приймається до 1</w:t>
            </w:r>
            <w:r w:rsidR="00E2796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r w:rsidR="00E279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хвилин </w:t>
            </w:r>
            <w:r w:rsidR="0032095A">
              <w:rPr>
                <w:rFonts w:ascii="Times New Roman" w:hAnsi="Times New Roman"/>
                <w:sz w:val="24"/>
                <w:szCs w:val="24"/>
              </w:rPr>
              <w:t>2</w:t>
            </w:r>
            <w:r w:rsidR="00E2796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2A5">
              <w:rPr>
                <w:rFonts w:ascii="Times New Roman" w:hAnsi="Times New Roman"/>
                <w:sz w:val="24"/>
                <w:szCs w:val="24"/>
              </w:rPr>
              <w:t>січня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C12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виключно через Єдиний портал вакансій державної служби НАДС за посиланням: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https://career.gov.ua/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187BB1" w:rsidRPr="00314D12" w14:paraId="74E10C71" w14:textId="77777777" w:rsidTr="00931E6B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78F74571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D65A43B" w14:textId="77777777" w:rsidR="00187BB1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Лепеха Олександра Борисівна  т.425-11-40, </w:t>
            </w:r>
            <w:r w:rsidRPr="00B12FC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ujkg_podilrda@kmda.gov.ua</w:t>
            </w:r>
            <w:r w:rsidRPr="00B12F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  <w:p w14:paraId="5711A9BA" w14:textId="77777777" w:rsidR="00907DBC" w:rsidRDefault="00907DBC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14:paraId="06292E47" w14:textId="4F5A523C" w:rsidR="00907DBC" w:rsidRPr="00595717" w:rsidRDefault="00907DBC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7BB1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08F417E" w:rsidR="00187BB1" w:rsidRPr="00314D12" w:rsidRDefault="00187BB1" w:rsidP="00F96C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BB1" w:rsidRPr="00314D12" w14:paraId="117D099A" w14:textId="77777777" w:rsidTr="00931E6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6240ACDD" w:rsidR="00187BB1" w:rsidRPr="00595717" w:rsidRDefault="00B3263A" w:rsidP="0059571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Вища за освітнім ступенем </w:t>
            </w:r>
            <w:r w:rsidR="0059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магістр (спеціаліст),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напрям</w:t>
            </w:r>
            <w:r w:rsidR="0059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="00595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юридична або економічна освіта.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BB1" w:rsidRPr="00314D12" w14:paraId="5E226FA0" w14:textId="77777777" w:rsidTr="00931E6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6A05E3D1" w:rsidR="00187BB1" w:rsidRPr="00595717" w:rsidRDefault="00595717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17">
              <w:rPr>
                <w:rFonts w:ascii="Times New Roman" w:hAnsi="Times New Roman" w:cs="Times New Roman"/>
                <w:sz w:val="24"/>
                <w:szCs w:val="28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187BB1" w:rsidRPr="00314D12" w14:paraId="18642717" w14:textId="77777777" w:rsidTr="00931E6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34ED2F54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187BB1" w:rsidRPr="00314D12" w14:paraId="32E0B637" w14:textId="77777777" w:rsidTr="00931E6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471318AC" w:rsidR="00187BB1" w:rsidRPr="00314D12" w:rsidRDefault="00187BB1" w:rsidP="0018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187BB1"/>
    <w:rsid w:val="002301B7"/>
    <w:rsid w:val="0023451F"/>
    <w:rsid w:val="00274E0B"/>
    <w:rsid w:val="002A7B4E"/>
    <w:rsid w:val="00314D12"/>
    <w:rsid w:val="0032095A"/>
    <w:rsid w:val="003A1A4C"/>
    <w:rsid w:val="003D2E8A"/>
    <w:rsid w:val="0046378B"/>
    <w:rsid w:val="004B1998"/>
    <w:rsid w:val="00536D0A"/>
    <w:rsid w:val="0057677B"/>
    <w:rsid w:val="00595717"/>
    <w:rsid w:val="005C12A5"/>
    <w:rsid w:val="00685F77"/>
    <w:rsid w:val="006E71F2"/>
    <w:rsid w:val="00713A64"/>
    <w:rsid w:val="00907DBC"/>
    <w:rsid w:val="00917F50"/>
    <w:rsid w:val="00931E6B"/>
    <w:rsid w:val="00A03962"/>
    <w:rsid w:val="00A96C00"/>
    <w:rsid w:val="00B12FC1"/>
    <w:rsid w:val="00B3263A"/>
    <w:rsid w:val="00B34532"/>
    <w:rsid w:val="00B5151A"/>
    <w:rsid w:val="00BB5CBF"/>
    <w:rsid w:val="00C321D0"/>
    <w:rsid w:val="00CA49AF"/>
    <w:rsid w:val="00D83063"/>
    <w:rsid w:val="00D9398C"/>
    <w:rsid w:val="00DC7841"/>
    <w:rsid w:val="00E27964"/>
    <w:rsid w:val="00F0594A"/>
    <w:rsid w:val="00F76A35"/>
    <w:rsid w:val="00F774FC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1E6B"/>
    <w:rPr>
      <w:rFonts w:ascii="Segoe U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rsid w:val="00931E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rsid w:val="00931E6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 Spacing"/>
    <w:uiPriority w:val="1"/>
    <w:qFormat/>
    <w:rsid w:val="00E27964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290-2020-%D0%B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reer.gov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3889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Єлінська Валентина Василівна</cp:lastModifiedBy>
  <cp:revision>2</cp:revision>
  <cp:lastPrinted>2021-01-22T11:01:00Z</cp:lastPrinted>
  <dcterms:created xsi:type="dcterms:W3CDTF">2021-01-25T14:05:00Z</dcterms:created>
  <dcterms:modified xsi:type="dcterms:W3CDTF">2021-01-25T14:05:00Z</dcterms:modified>
</cp:coreProperties>
</file>