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A6" w:rsidRPr="009F4E09" w:rsidRDefault="008D30A6" w:rsidP="008D30A6">
      <w:pPr>
        <w:tabs>
          <w:tab w:val="left" w:pos="4680"/>
        </w:tabs>
        <w:rPr>
          <w:szCs w:val="24"/>
        </w:rPr>
      </w:pPr>
      <w:bookmarkStart w:id="0" w:name="_GoBack"/>
      <w:bookmarkEnd w:id="0"/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8D30A6" w:rsidRPr="009F4E09" w:rsidRDefault="008D30A6" w:rsidP="008D30A6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38141D" w:rsidRPr="009F4E09" w:rsidRDefault="0038141D" w:rsidP="0038141D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</w:t>
      </w:r>
      <w:r w:rsidR="00921A06" w:rsidRPr="008D2375">
        <w:rPr>
          <w:szCs w:val="24"/>
          <w:u w:val="single"/>
        </w:rPr>
        <w:t>01</w:t>
      </w:r>
      <w:r w:rsidRPr="009F0DF7">
        <w:rPr>
          <w:szCs w:val="24"/>
          <w:u w:val="single"/>
        </w:rPr>
        <w:t>.</w:t>
      </w:r>
      <w:r w:rsidR="00921A06">
        <w:rPr>
          <w:szCs w:val="24"/>
          <w:u w:val="single"/>
        </w:rPr>
        <w:t>11</w:t>
      </w:r>
      <w:r w:rsidRPr="009F0DF7">
        <w:rPr>
          <w:szCs w:val="24"/>
          <w:u w:val="single"/>
        </w:rPr>
        <w:t xml:space="preserve">.2021          </w:t>
      </w:r>
      <w:r w:rsidRPr="009F0DF7">
        <w:rPr>
          <w:szCs w:val="24"/>
        </w:rPr>
        <w:t xml:space="preserve"> № </w:t>
      </w:r>
      <w:r w:rsidR="00CC37AD">
        <w:rPr>
          <w:szCs w:val="24"/>
        </w:rPr>
        <w:t xml:space="preserve"> </w:t>
      </w:r>
      <w:r w:rsidRPr="009F0DF7">
        <w:rPr>
          <w:szCs w:val="24"/>
          <w:u w:val="single"/>
        </w:rPr>
        <w:t xml:space="preserve"> </w:t>
      </w:r>
      <w:r w:rsidR="002E4543">
        <w:rPr>
          <w:szCs w:val="24"/>
          <w:u w:val="single"/>
        </w:rPr>
        <w:t>178</w:t>
      </w:r>
      <w:r w:rsidRPr="008D2375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-</w:t>
      </w:r>
      <w:r w:rsidR="00354EDC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к</w:t>
      </w:r>
      <w:r w:rsidRPr="009F4E09">
        <w:rPr>
          <w:szCs w:val="24"/>
          <w:u w:val="single"/>
        </w:rPr>
        <w:t xml:space="preserve">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8D30A6" w:rsidRPr="009F4E09" w:rsidRDefault="008D30A6" w:rsidP="008D30A6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8D30A6" w:rsidRDefault="008D30A6" w:rsidP="008D30A6">
      <w:pPr>
        <w:jc w:val="center"/>
        <w:rPr>
          <w:b/>
          <w:bCs/>
          <w:sz w:val="28"/>
          <w:szCs w:val="28"/>
        </w:rPr>
      </w:pPr>
    </w:p>
    <w:p w:rsidR="008D30A6" w:rsidRDefault="008D30A6" w:rsidP="008D30A6">
      <w:pPr>
        <w:jc w:val="center"/>
        <w:rPr>
          <w:b/>
          <w:bCs/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>проведення конкурсу на зайняття посади державної служби категорії «</w:t>
      </w:r>
      <w:r w:rsidR="0038141D">
        <w:rPr>
          <w:rStyle w:val="rvts15"/>
          <w:b/>
          <w:sz w:val="28"/>
          <w:szCs w:val="28"/>
        </w:rPr>
        <w:t>Б</w:t>
      </w:r>
      <w:r w:rsidRPr="009F4E09">
        <w:rPr>
          <w:rStyle w:val="rvts15"/>
          <w:b/>
          <w:sz w:val="28"/>
          <w:szCs w:val="28"/>
        </w:rPr>
        <w:t xml:space="preserve">» </w:t>
      </w:r>
      <w:r w:rsidRPr="009F4E09">
        <w:rPr>
          <w:b/>
          <w:bCs/>
          <w:sz w:val="28"/>
          <w:szCs w:val="28"/>
        </w:rPr>
        <w:t xml:space="preserve"> - </w:t>
      </w:r>
      <w:r w:rsidR="0038141D">
        <w:rPr>
          <w:b/>
          <w:bCs/>
          <w:sz w:val="28"/>
          <w:szCs w:val="28"/>
        </w:rPr>
        <w:t xml:space="preserve">начальника </w:t>
      </w:r>
      <w:r w:rsidR="00921A06">
        <w:rPr>
          <w:b/>
          <w:bCs/>
          <w:sz w:val="28"/>
          <w:szCs w:val="28"/>
        </w:rPr>
        <w:t xml:space="preserve">юридичного </w:t>
      </w:r>
      <w:r w:rsidR="0038141D">
        <w:rPr>
          <w:b/>
          <w:bCs/>
          <w:sz w:val="28"/>
          <w:szCs w:val="28"/>
        </w:rPr>
        <w:t xml:space="preserve">відділу </w:t>
      </w:r>
      <w:r w:rsidRPr="009F4E09">
        <w:rPr>
          <w:b/>
          <w:bCs/>
          <w:sz w:val="28"/>
          <w:szCs w:val="28"/>
        </w:rPr>
        <w:t>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8D30A6" w:rsidRPr="007D0893" w:rsidRDefault="008D30A6" w:rsidP="008D30A6">
      <w:pPr>
        <w:jc w:val="center"/>
        <w:rPr>
          <w:sz w:val="14"/>
          <w:szCs w:val="14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8D30A6" w:rsidRPr="009F4E09" w:rsidTr="00386F07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30A6" w:rsidRPr="009F4E0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8D30A6" w:rsidRPr="009F4E09" w:rsidTr="00386F07">
        <w:trPr>
          <w:trHeight w:val="82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375" w:rsidRPr="00635CEA" w:rsidRDefault="008D2375" w:rsidP="008D2375">
            <w:pPr>
              <w:pStyle w:val="a5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</w:pPr>
            <w:r w:rsidRPr="00635CE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635CEA">
              <w:rPr>
                <w:rFonts w:ascii="Times New Roman" w:hAnsi="Times New Roman" w:cs="Times New Roman"/>
                <w:color w:val="000000"/>
                <w:sz w:val="24"/>
                <w:szCs w:val="24"/>
                <w14:numSpacing w14:val="proportional"/>
              </w:rPr>
              <w:t xml:space="preserve">здійснює керівництво відділом, розробляє посадові інструкції працівників відділу, дає працівникам відділу </w:t>
            </w:r>
            <w:r w:rsidRPr="00635CEA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>доручення відповідно до їх обов’язків;</w:t>
            </w:r>
          </w:p>
          <w:p w:rsidR="008D2375" w:rsidRPr="00635CEA" w:rsidRDefault="008D2375" w:rsidP="008D2375">
            <w:pPr>
              <w:shd w:val="clear" w:color="auto" w:fill="FFFFFF"/>
              <w:tabs>
                <w:tab w:val="left" w:pos="1253"/>
              </w:tabs>
              <w:rPr>
                <w:sz w:val="6"/>
                <w:szCs w:val="6"/>
                <w14:numSpacing w14:val="proportional"/>
              </w:rPr>
            </w:pPr>
          </w:p>
          <w:p w:rsidR="008D2375" w:rsidRPr="00635CEA" w:rsidRDefault="008D2375" w:rsidP="008D237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14:numSpacing w14:val="proportional"/>
              </w:rPr>
            </w:pPr>
            <w:r w:rsidRPr="00635CEA">
              <w:rPr>
                <w14:numSpacing w14:val="proportional"/>
              </w:rPr>
              <w:t>- розробляє та бере участь у розробці проектів нормативно-правових актів а інших документів правового характеру;</w:t>
            </w:r>
          </w:p>
          <w:p w:rsidR="008D2375" w:rsidRPr="00635CEA" w:rsidRDefault="008D2375" w:rsidP="008D2375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rPr>
                <w:sz w:val="6"/>
                <w:szCs w:val="6"/>
                <w14:numSpacing w14:val="proportional"/>
              </w:rPr>
            </w:pPr>
          </w:p>
          <w:p w:rsidR="008D2375" w:rsidRPr="00635CEA" w:rsidRDefault="008D2375" w:rsidP="008D237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14:numSpacing w14:val="proportional"/>
              </w:rPr>
            </w:pPr>
            <w:r w:rsidRPr="00635CEA">
              <w:rPr>
                <w14:numSpacing w14:val="proportional"/>
              </w:rPr>
              <w:t>- проводить правову експертизу проектів розпоряджень, наказів;</w:t>
            </w:r>
          </w:p>
          <w:p w:rsidR="008D2375" w:rsidRPr="00635CEA" w:rsidRDefault="008D2375" w:rsidP="008D2375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rPr>
                <w:sz w:val="6"/>
                <w:szCs w:val="6"/>
                <w14:numSpacing w14:val="proportional"/>
              </w:rPr>
            </w:pPr>
          </w:p>
          <w:p w:rsidR="008D2375" w:rsidRPr="00635CEA" w:rsidRDefault="008D2375" w:rsidP="008D23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14:numSpacing w14:val="proportional"/>
              </w:rPr>
            </w:pPr>
            <w:r w:rsidRPr="00635CEA">
              <w:rPr>
                <w14:numSpacing w14:val="proportional"/>
              </w:rPr>
              <w:t>- аналізує та узагальнює результати розгляду судових справ, забезпечує виконання завдань, пов’язаних з державною таємницею, в межах своїх повноважень, та дотримання режиму секретності згідно чинного законодавства;</w:t>
            </w:r>
          </w:p>
          <w:p w:rsidR="008D2375" w:rsidRPr="00635CEA" w:rsidRDefault="008D2375" w:rsidP="008D2375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rPr>
                <w:sz w:val="6"/>
                <w:szCs w:val="6"/>
                <w14:numSpacing w14:val="proportional"/>
              </w:rPr>
            </w:pPr>
          </w:p>
          <w:p w:rsidR="008D2375" w:rsidRPr="00635CEA" w:rsidRDefault="008D2375" w:rsidP="008D2375">
            <w:pPr>
              <w:shd w:val="clear" w:color="auto" w:fill="FFFFFF"/>
              <w:tabs>
                <w:tab w:val="left" w:pos="0"/>
              </w:tabs>
              <w:ind w:firstLine="0"/>
              <w:rPr>
                <w:color w:val="000000"/>
                <w14:numSpacing w14:val="proportional"/>
              </w:rPr>
            </w:pPr>
            <w:r w:rsidRPr="00635CEA">
              <w:rPr>
                <w14:numSpacing w14:val="proportional"/>
              </w:rPr>
              <w:t xml:space="preserve">- надає правову допомогу структурним підрозділам </w:t>
            </w:r>
            <w:r w:rsidRPr="00635CEA">
              <w:rPr>
                <w:color w:val="000000"/>
                <w14:numSpacing w14:val="proportional"/>
              </w:rPr>
              <w:t>Подільської районної в місті Києві державної адміністрації;</w:t>
            </w:r>
          </w:p>
          <w:p w:rsidR="008D2375" w:rsidRPr="00635CEA" w:rsidRDefault="008D2375" w:rsidP="008D2375">
            <w:pPr>
              <w:shd w:val="clear" w:color="auto" w:fill="FFFFFF"/>
              <w:tabs>
                <w:tab w:val="left" w:pos="1536"/>
              </w:tabs>
              <w:rPr>
                <w:color w:val="000000"/>
                <w:sz w:val="6"/>
                <w:szCs w:val="6"/>
                <w14:numSpacing w14:val="proportional"/>
              </w:rPr>
            </w:pPr>
          </w:p>
          <w:p w:rsidR="008D2375" w:rsidRPr="00635CEA" w:rsidRDefault="008D2375" w:rsidP="008D2375">
            <w:pPr>
              <w:shd w:val="clear" w:color="auto" w:fill="FFFFFF"/>
              <w:tabs>
                <w:tab w:val="left" w:pos="0"/>
              </w:tabs>
              <w:ind w:firstLine="0"/>
              <w:rPr>
                <w:color w:val="000000"/>
                <w14:numSpacing w14:val="proportional"/>
              </w:rPr>
            </w:pPr>
            <w:r w:rsidRPr="00635CEA">
              <w:rPr>
                <w:color w:val="000000"/>
                <w14:numSpacing w14:val="proportional"/>
              </w:rPr>
              <w:t>- приймає участь в роботі комісій та участь під час прийому мешканців району головою Подільської районної в місті Києві державної адміністрації;</w:t>
            </w:r>
          </w:p>
          <w:p w:rsidR="008D2375" w:rsidRPr="00635CEA" w:rsidRDefault="008D2375" w:rsidP="008D2375">
            <w:pPr>
              <w:shd w:val="clear" w:color="auto" w:fill="FFFFFF"/>
              <w:tabs>
                <w:tab w:val="left" w:pos="1507"/>
              </w:tabs>
              <w:rPr>
                <w:color w:val="000000"/>
                <w:sz w:val="6"/>
                <w:szCs w:val="6"/>
                <w14:numSpacing w14:val="proportional"/>
              </w:rPr>
            </w:pPr>
          </w:p>
          <w:p w:rsidR="008D2375" w:rsidRPr="00635CEA" w:rsidRDefault="008D2375" w:rsidP="008D237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color w:val="000000"/>
                <w14:numSpacing w14:val="proportional"/>
              </w:rPr>
            </w:pPr>
            <w:r w:rsidRPr="00635CEA">
              <w:rPr>
                <w:color w:val="000000"/>
                <w14:numSpacing w14:val="proportional"/>
              </w:rPr>
              <w:t>- аналізує та узагальнює результати розгляду судових справ;</w:t>
            </w:r>
          </w:p>
          <w:p w:rsidR="008D2375" w:rsidRPr="00635CEA" w:rsidRDefault="008D2375" w:rsidP="008D2375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rPr>
                <w:color w:val="000000"/>
                <w:sz w:val="6"/>
                <w:szCs w:val="6"/>
                <w14:numSpacing w14:val="proportional"/>
              </w:rPr>
            </w:pPr>
          </w:p>
          <w:p w:rsidR="008D2375" w:rsidRPr="00635CEA" w:rsidRDefault="008D2375" w:rsidP="008D237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color w:val="000000"/>
                <w14:numSpacing w14:val="proportional"/>
              </w:rPr>
            </w:pPr>
            <w:r w:rsidRPr="00635CEA">
              <w:rPr>
                <w:color w:val="000000"/>
                <w14:numSpacing w14:val="proportional"/>
              </w:rPr>
              <w:t>- надає працівникам структурних підрозділів Подільської районної в місті Києві державної адміністрації консультації з правових питань, пов’язаних з виконанням ними службових обов’язків;</w:t>
            </w:r>
          </w:p>
          <w:p w:rsidR="008D2375" w:rsidRPr="00635CEA" w:rsidRDefault="008D2375" w:rsidP="008D2375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rPr>
                <w:color w:val="000000"/>
                <w:sz w:val="6"/>
                <w:szCs w:val="6"/>
                <w14:numSpacing w14:val="proportional"/>
              </w:rPr>
            </w:pPr>
          </w:p>
          <w:p w:rsidR="008D30A6" w:rsidRPr="009F4E09" w:rsidRDefault="008D2375" w:rsidP="008D2375">
            <w:pPr>
              <w:ind w:firstLine="0"/>
              <w:rPr>
                <w:noProof/>
                <w:szCs w:val="24"/>
              </w:rPr>
            </w:pPr>
            <w:r w:rsidRPr="00635CEA">
              <w:rPr>
                <w:color w:val="000000"/>
                <w14:numSpacing w14:val="proportional"/>
              </w:rPr>
              <w:t>- виконує окремі доручення голови  Подільської районної в місті Києві державної адміністрації.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9F4E09"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 w:rsidR="007B5AF5">
              <w:t>74</w:t>
            </w:r>
            <w:r>
              <w:t>00</w:t>
            </w:r>
            <w:r w:rsidRPr="009F4E09">
              <w:t xml:space="preserve"> грн. </w:t>
            </w:r>
          </w:p>
          <w:p w:rsidR="008D30A6" w:rsidRPr="009F4E09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8D30A6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8B590B" w:rsidRPr="008B590B" w:rsidRDefault="008B590B" w:rsidP="00386F07">
            <w:pPr>
              <w:ind w:right="127" w:firstLine="0"/>
              <w:jc w:val="both"/>
              <w:rPr>
                <w:sz w:val="10"/>
                <w:szCs w:val="10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Default="008D30A6" w:rsidP="00386F07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8D30A6" w:rsidRPr="009F4E09" w:rsidRDefault="008D30A6" w:rsidP="00386F07">
            <w:pPr>
              <w:ind w:firstLine="0"/>
              <w:rPr>
                <w:szCs w:val="28"/>
              </w:rPr>
            </w:pPr>
          </w:p>
          <w:p w:rsidR="008D30A6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8B590B" w:rsidRPr="008B590B" w:rsidRDefault="008B590B" w:rsidP="00386F07">
            <w:pPr>
              <w:ind w:right="127" w:firstLine="0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8A5451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8A5451"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Default="008D30A6" w:rsidP="007B5AF5">
            <w:pPr>
              <w:ind w:left="128" w:right="127" w:firstLine="0"/>
              <w:jc w:val="both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2) резюме за формою згідно з додатком 2</w:t>
            </w:r>
            <w:r w:rsidRPr="00485110">
              <w:rPr>
                <w:szCs w:val="24"/>
                <w:vertAlign w:val="superscript"/>
                <w:lang w:eastAsia="uk-UA"/>
              </w:rPr>
              <w:t>1</w:t>
            </w:r>
            <w:r w:rsidRPr="00485110">
              <w:rPr>
                <w:szCs w:val="24"/>
                <w:lang w:eastAsia="uk-UA"/>
              </w:rPr>
              <w:t xml:space="preserve"> Порядку проведення конкурсу на зайняття посад державної служби , затвердженого постановою 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прізвище, ім’я, по батькові кандидата;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D30A6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Подача додатків до заяви не є обов’язковою;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3</w:t>
            </w:r>
            <w:r>
              <w:rPr>
                <w:szCs w:val="24"/>
                <w:vertAlign w:val="superscript"/>
                <w:lang w:eastAsia="uk-UA"/>
              </w:rPr>
              <w:t>1</w:t>
            </w:r>
            <w:r>
              <w:rPr>
                <w:szCs w:val="24"/>
                <w:lang w:eastAsia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85110">
              <w:rPr>
                <w:szCs w:val="24"/>
                <w:lang w:eastAsia="uk-UA"/>
              </w:rPr>
              <w:t>компетентностей</w:t>
            </w:r>
            <w:proofErr w:type="spellEnd"/>
            <w:r w:rsidRPr="00485110">
              <w:rPr>
                <w:szCs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8D30A6" w:rsidRPr="00E86ED1" w:rsidRDefault="008D30A6" w:rsidP="007B5AF5">
            <w:pPr>
              <w:ind w:left="128" w:firstLine="0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D30A6" w:rsidRDefault="008D30A6" w:rsidP="007B5AF5">
            <w:pPr>
              <w:ind w:left="128" w:firstLine="0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8D30A6" w:rsidRDefault="008D30A6" w:rsidP="007B5AF5">
            <w:pPr>
              <w:ind w:hanging="14"/>
              <w:rPr>
                <w:lang w:eastAsia="uk-UA"/>
              </w:rPr>
            </w:pPr>
          </w:p>
          <w:p w:rsidR="008D30A6" w:rsidRDefault="008D30A6" w:rsidP="007B5AF5">
            <w:pPr>
              <w:pStyle w:val="rvps2"/>
              <w:shd w:val="clear" w:color="auto" w:fill="FFFFFF"/>
              <w:spacing w:before="0" w:beforeAutospacing="0" w:after="0" w:afterAutospacing="0"/>
              <w:ind w:left="128" w:right="127"/>
              <w:jc w:val="both"/>
              <w:textAlignment w:val="baseline"/>
            </w:pPr>
            <w:r w:rsidRPr="00AD18B5">
              <w:rPr>
                <w:b/>
              </w:rPr>
              <w:t>Інформація приймається</w:t>
            </w:r>
            <w:r>
              <w:rPr>
                <w:b/>
              </w:rPr>
              <w:t xml:space="preserve"> </w:t>
            </w:r>
            <w:r w:rsidRPr="00AD18B5">
              <w:rPr>
                <w:b/>
              </w:rPr>
              <w:t>до 1</w:t>
            </w:r>
            <w:r w:rsidR="00472832">
              <w:rPr>
                <w:b/>
              </w:rPr>
              <w:t>6</w:t>
            </w:r>
            <w:r w:rsidRPr="00AD18B5">
              <w:rPr>
                <w:b/>
              </w:rPr>
              <w:t xml:space="preserve"> год. 00 хв. </w:t>
            </w:r>
            <w:r w:rsidR="00472832">
              <w:rPr>
                <w:b/>
              </w:rPr>
              <w:t>13</w:t>
            </w:r>
            <w:r w:rsidRPr="0038141D">
              <w:rPr>
                <w:b/>
              </w:rPr>
              <w:t xml:space="preserve"> </w:t>
            </w:r>
            <w:r w:rsidR="00472832">
              <w:rPr>
                <w:b/>
              </w:rPr>
              <w:t>груд</w:t>
            </w:r>
            <w:r w:rsidRPr="0038141D">
              <w:rPr>
                <w:b/>
              </w:rPr>
              <w:t>ня 2021 року</w:t>
            </w:r>
            <w:r w:rsidRPr="00371E90">
              <w:t xml:space="preserve"> виключно через Єдиний портал вакансій державної служби НАДС</w:t>
            </w:r>
            <w:r>
              <w:t>.</w:t>
            </w:r>
            <w:r w:rsidRPr="00371E90">
              <w:t xml:space="preserve"> </w:t>
            </w:r>
          </w:p>
          <w:p w:rsidR="008B590B" w:rsidRPr="008B590B" w:rsidRDefault="008B590B" w:rsidP="00386F07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sz w:val="10"/>
                <w:szCs w:val="10"/>
                <w:lang w:eastAsia="zh-CN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ED559E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ED559E"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ED559E" w:rsidRDefault="008D30A6" w:rsidP="008B590B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D30A6" w:rsidRPr="009F4E09" w:rsidTr="00386F07">
        <w:trPr>
          <w:trHeight w:val="108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Дата і час початку проведення тестування кандидатів.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тестування.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співбесіди з метою визначення суб’єктом призначення або</w:t>
            </w:r>
            <w:r w:rsidRPr="009F4E09">
              <w:rPr>
                <w:sz w:val="23"/>
                <w:szCs w:val="23"/>
              </w:rPr>
              <w:t xml:space="preserve"> </w:t>
            </w:r>
            <w:r w:rsidRPr="000650F4">
              <w:rPr>
                <w:szCs w:val="24"/>
              </w:rPr>
              <w:t>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8D30A6" w:rsidRPr="009F4E09" w:rsidRDefault="008D30A6" w:rsidP="00386F07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C60EBA" w:rsidRDefault="00472832" w:rsidP="00386F07">
            <w:pPr>
              <w:ind w:firstLine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15</w:t>
            </w:r>
            <w:r w:rsidR="008D30A6" w:rsidRPr="0038141D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12</w:t>
            </w:r>
            <w:r w:rsidR="008D30A6" w:rsidRPr="0038141D">
              <w:rPr>
                <w:b/>
                <w:sz w:val="23"/>
                <w:szCs w:val="23"/>
              </w:rPr>
              <w:t>.2021 о 09 год. 30 хв.</w:t>
            </w: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lastRenderedPageBreak/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865AB0" w:rsidRDefault="008D30A6" w:rsidP="008B590B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8D30A6" w:rsidRDefault="008D30A6" w:rsidP="00386F07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8D30A6" w:rsidRPr="009F4E09" w:rsidRDefault="008D30A6" w:rsidP="00386F07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8D30A6" w:rsidRPr="009F4E09" w:rsidRDefault="008D30A6" w:rsidP="00386F07">
            <w:pPr>
              <w:ind w:firstLine="0"/>
              <w:rPr>
                <w:szCs w:val="24"/>
              </w:rPr>
            </w:pPr>
          </w:p>
          <w:p w:rsidR="008D30A6" w:rsidRPr="009F4E09" w:rsidRDefault="008D30A6" w:rsidP="00386F07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D30A6" w:rsidRPr="009F4E09" w:rsidTr="00386F07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3316D5" w:rsidRPr="009F4E09" w:rsidTr="00386F07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FA0BCF" w:rsidRDefault="003316D5" w:rsidP="003316D5">
            <w:pPr>
              <w:pStyle w:val="rvps12"/>
            </w:pPr>
            <w:r w:rsidRPr="00FA0BCF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FA0BCF" w:rsidRDefault="003316D5" w:rsidP="003316D5">
            <w:pPr>
              <w:pStyle w:val="rvps14"/>
            </w:pPr>
            <w:r w:rsidRPr="00FA0BCF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6D5" w:rsidRPr="00074631" w:rsidRDefault="003316D5" w:rsidP="002A4438">
            <w:pPr>
              <w:spacing w:before="150" w:after="150"/>
              <w:ind w:firstLine="0"/>
              <w:rPr>
                <w:szCs w:val="24"/>
                <w:lang w:eastAsia="uk-UA"/>
              </w:rPr>
            </w:pPr>
            <w:r w:rsidRPr="00074631">
              <w:rPr>
                <w:color w:val="333333"/>
                <w:szCs w:val="24"/>
                <w:shd w:val="clear" w:color="auto" w:fill="FFFFFF"/>
              </w:rPr>
              <w:t>ступінь вищої освіти не нижче магістра </w:t>
            </w:r>
          </w:p>
        </w:tc>
      </w:tr>
      <w:tr w:rsidR="003316D5" w:rsidRPr="009F4E09" w:rsidTr="00386F07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FA0BCF" w:rsidRDefault="003316D5" w:rsidP="003316D5">
            <w:pPr>
              <w:pStyle w:val="rvps12"/>
            </w:pPr>
            <w:r w:rsidRPr="00FA0BCF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FA0BCF" w:rsidRDefault="003316D5" w:rsidP="003316D5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6D5" w:rsidRPr="00074631" w:rsidRDefault="003316D5" w:rsidP="002A4438">
            <w:pPr>
              <w:spacing w:before="150" w:after="150"/>
              <w:ind w:firstLine="0"/>
              <w:rPr>
                <w:szCs w:val="24"/>
                <w:lang w:eastAsia="uk-UA"/>
              </w:rPr>
            </w:pPr>
            <w:r w:rsidRPr="00074631">
              <w:rPr>
                <w:color w:val="333333"/>
                <w:szCs w:val="24"/>
                <w:shd w:val="clear" w:color="auto" w:fill="FFFFFF"/>
              </w:rPr>
              <w:t>досвід роботи на поса</w:t>
            </w:r>
            <w:r>
              <w:rPr>
                <w:color w:val="333333"/>
                <w:szCs w:val="24"/>
                <w:shd w:val="clear" w:color="auto" w:fill="FFFFFF"/>
              </w:rPr>
              <w:t>дах державної служби категорій «Б» чи «В»</w:t>
            </w:r>
            <w:r w:rsidRPr="00074631">
              <w:rPr>
                <w:color w:val="333333"/>
                <w:szCs w:val="24"/>
                <w:shd w:val="clear" w:color="auto" w:fill="FFFFFF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 </w:t>
            </w:r>
          </w:p>
        </w:tc>
      </w:tr>
      <w:tr w:rsidR="008D30A6" w:rsidRPr="009F4E0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2"/>
            </w:pPr>
            <w:r w:rsidRPr="00FA0BCF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73590" w:rsidRDefault="008D30A6" w:rsidP="00386F07">
            <w:pPr>
              <w:pStyle w:val="rvps14"/>
              <w:ind w:right="270"/>
              <w:jc w:val="both"/>
            </w:pPr>
            <w:r w:rsidRPr="00973590">
              <w:rPr>
                <w:rStyle w:val="rvts0"/>
              </w:rPr>
              <w:t>вільне володіння державною мовою</w:t>
            </w:r>
          </w:p>
        </w:tc>
      </w:tr>
      <w:tr w:rsidR="008D30A6" w:rsidRPr="009F4E0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FA0BCF" w:rsidRDefault="008D30A6" w:rsidP="00386F07">
            <w:pPr>
              <w:pStyle w:val="rvps12"/>
            </w:pPr>
            <w:r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FA0BCF" w:rsidRDefault="008D30A6" w:rsidP="00386F07">
            <w:pPr>
              <w:pStyle w:val="rvps14"/>
            </w:pPr>
            <w:r w:rsidRPr="00FA0BCF">
              <w:t xml:space="preserve">Володіння </w:t>
            </w:r>
            <w:r>
              <w:t>інозем</w:t>
            </w:r>
            <w:r w:rsidRPr="00FA0BCF">
              <w:t>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973590" w:rsidRDefault="008D30A6" w:rsidP="00386F07">
            <w:pPr>
              <w:pStyle w:val="rvps14"/>
              <w:ind w:right="270"/>
              <w:jc w:val="both"/>
              <w:rPr>
                <w:rStyle w:val="rvts0"/>
              </w:rPr>
            </w:pPr>
            <w:r>
              <w:rPr>
                <w:rStyle w:val="rvts0"/>
              </w:rPr>
              <w:t>не потребує</w:t>
            </w:r>
          </w:p>
        </w:tc>
      </w:tr>
      <w:tr w:rsidR="008D30A6" w:rsidRPr="009F4E09" w:rsidTr="00386F07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7C0D3E" w:rsidRDefault="008D30A6" w:rsidP="00386F07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31492D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0650F4" w:rsidRDefault="0031492D" w:rsidP="0031492D">
            <w:pPr>
              <w:pStyle w:val="rvps12"/>
            </w:pPr>
            <w:r w:rsidRPr="000650F4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635CEA" w:rsidRDefault="0031492D" w:rsidP="0031492D">
            <w:pPr>
              <w:pStyle w:val="a9"/>
              <w:spacing w:line="240" w:lineRule="auto"/>
              <w:ind w:left="176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635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Лідерство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635CEA" w:rsidRDefault="0031492D" w:rsidP="0031492D">
            <w:pPr>
              <w:pStyle w:val="aa"/>
              <w:jc w:val="both"/>
            </w:pPr>
            <w:r>
              <w:t xml:space="preserve">- </w:t>
            </w:r>
            <w:r w:rsidRPr="00635CEA">
              <w:t>вміння мотивувати до ефективної професійної діяльності;</w:t>
            </w:r>
          </w:p>
          <w:p w:rsidR="0031492D" w:rsidRPr="00635CEA" w:rsidRDefault="0031492D" w:rsidP="0031492D">
            <w:pPr>
              <w:pStyle w:val="aa"/>
              <w:jc w:val="both"/>
            </w:pPr>
            <w:r w:rsidRPr="00635CEA">
              <w:t>- сприяння всебічному розвитку особистості;</w:t>
            </w:r>
          </w:p>
          <w:p w:rsidR="0031492D" w:rsidRPr="00635CEA" w:rsidRDefault="0031492D" w:rsidP="0031492D">
            <w:pPr>
              <w:pStyle w:val="aa"/>
              <w:jc w:val="both"/>
            </w:pPr>
            <w:r w:rsidRPr="00635CEA">
              <w:t>- вміння делегувати повноваження та управляти результатами діяльності;</w:t>
            </w:r>
          </w:p>
          <w:p w:rsidR="0031492D" w:rsidRPr="00635CEA" w:rsidRDefault="0031492D" w:rsidP="0031492D">
            <w:pPr>
              <w:ind w:right="126" w:firstLine="0"/>
              <w:jc w:val="both"/>
              <w:rPr>
                <w:rStyle w:val="212pt"/>
                <w:b w:val="0"/>
              </w:rPr>
            </w:pPr>
            <w:r w:rsidRPr="00635CEA">
              <w:t>- здатність до формування ефективної організаційної культури державної служби</w:t>
            </w:r>
          </w:p>
        </w:tc>
      </w:tr>
      <w:tr w:rsidR="0031492D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0650F4" w:rsidRDefault="0031492D" w:rsidP="0031492D">
            <w:pPr>
              <w:pStyle w:val="rvps12"/>
            </w:pPr>
            <w:r w:rsidRPr="000650F4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635CEA" w:rsidRDefault="0031492D" w:rsidP="0031492D">
            <w:pPr>
              <w:pStyle w:val="a9"/>
              <w:spacing w:line="240" w:lineRule="auto"/>
              <w:ind w:left="176"/>
              <w:rPr>
                <w:rStyle w:val="4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635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ефективних рішень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635CEA" w:rsidRDefault="0031492D" w:rsidP="0031492D">
            <w:pPr>
              <w:pStyle w:val="aa"/>
              <w:jc w:val="both"/>
            </w:pPr>
            <w:r w:rsidRPr="00635CEA">
              <w:t>- здатність приймати вчасні та виважені рішення;</w:t>
            </w:r>
          </w:p>
          <w:p w:rsidR="0031492D" w:rsidRPr="00635CEA" w:rsidRDefault="0031492D" w:rsidP="0031492D">
            <w:pPr>
              <w:pStyle w:val="aa"/>
              <w:jc w:val="both"/>
            </w:pPr>
            <w:r w:rsidRPr="00635CEA">
              <w:t>- аналіз альтернатив;</w:t>
            </w:r>
          </w:p>
          <w:p w:rsidR="0031492D" w:rsidRPr="00635CEA" w:rsidRDefault="0031492D" w:rsidP="0031492D">
            <w:pPr>
              <w:pStyle w:val="aa"/>
              <w:jc w:val="both"/>
            </w:pPr>
            <w:r w:rsidRPr="00635CEA">
              <w:t>- спроможність іти на виважений ризик;</w:t>
            </w:r>
          </w:p>
          <w:p w:rsidR="0031492D" w:rsidRPr="0031492D" w:rsidRDefault="0031492D" w:rsidP="0031492D">
            <w:pPr>
              <w:pStyle w:val="a9"/>
              <w:spacing w:line="240" w:lineRule="auto"/>
              <w:ind w:right="126"/>
              <w:jc w:val="both"/>
              <w:rPr>
                <w:rStyle w:val="212pt"/>
                <w:b w:val="0"/>
                <w:bCs w:val="0"/>
                <w:lang w:val="uk-UA"/>
              </w:rPr>
            </w:pPr>
            <w:r w:rsidRPr="00635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автономність та ініціативність щодо пропозицій та рішень</w:t>
            </w:r>
          </w:p>
        </w:tc>
      </w:tr>
      <w:tr w:rsidR="0031492D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0650F4" w:rsidRDefault="0031492D" w:rsidP="0031492D">
            <w:pPr>
              <w:pStyle w:val="rvps12"/>
            </w:pPr>
            <w:r w:rsidRPr="000650F4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635CEA" w:rsidRDefault="0031492D" w:rsidP="0031492D">
            <w:pPr>
              <w:ind w:firstLine="240"/>
            </w:pPr>
            <w:r w:rsidRPr="00635CEA">
              <w:rPr>
                <w:highlight w:val="whit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Default="0031492D" w:rsidP="0031492D">
            <w:pPr>
              <w:tabs>
                <w:tab w:val="left" w:pos="612"/>
              </w:tabs>
              <w:ind w:right="125" w:firstLine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r w:rsidRPr="00635CEA">
              <w:rPr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1492D" w:rsidRDefault="0031492D" w:rsidP="0031492D">
            <w:pPr>
              <w:tabs>
                <w:tab w:val="left" w:pos="612"/>
              </w:tabs>
              <w:ind w:right="125" w:firstLine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r w:rsidRPr="00635CEA">
              <w:rPr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1492D" w:rsidRPr="00635CEA" w:rsidRDefault="0031492D" w:rsidP="0031492D">
            <w:pPr>
              <w:tabs>
                <w:tab w:val="left" w:pos="612"/>
              </w:tabs>
              <w:ind w:right="125" w:firstLine="0"/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- </w:t>
            </w:r>
            <w:r w:rsidRPr="00635CEA">
              <w:rPr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31492D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0650F4" w:rsidRDefault="0031492D" w:rsidP="0031492D">
            <w:pPr>
              <w:pStyle w:val="rvps12"/>
            </w:pPr>
            <w:r>
              <w:lastRenderedPageBreak/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635CEA" w:rsidRDefault="0031492D" w:rsidP="0031492D">
            <w:pPr>
              <w:pStyle w:val="a9"/>
              <w:spacing w:line="240" w:lineRule="auto"/>
              <w:ind w:left="176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635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організацією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635CEA" w:rsidRDefault="0031492D" w:rsidP="0031492D">
            <w:pPr>
              <w:pStyle w:val="aa"/>
              <w:jc w:val="both"/>
            </w:pPr>
            <w:r w:rsidRPr="00635CEA">
              <w:t>- чітке бачення цілі;</w:t>
            </w:r>
          </w:p>
          <w:p w:rsidR="0031492D" w:rsidRPr="00635CEA" w:rsidRDefault="0031492D" w:rsidP="0031492D">
            <w:pPr>
              <w:pStyle w:val="aa"/>
              <w:jc w:val="both"/>
            </w:pPr>
            <w:r w:rsidRPr="00635CEA">
              <w:t>- ефективне управління ресурсами;</w:t>
            </w:r>
          </w:p>
          <w:p w:rsidR="0031492D" w:rsidRPr="00635CEA" w:rsidRDefault="0031492D" w:rsidP="0031492D">
            <w:pPr>
              <w:pStyle w:val="aa"/>
              <w:jc w:val="both"/>
            </w:pPr>
            <w:r w:rsidRPr="00635CEA">
              <w:t>- чітке планування реалізації;</w:t>
            </w:r>
          </w:p>
          <w:p w:rsidR="0031492D" w:rsidRPr="00635CEA" w:rsidRDefault="0031492D" w:rsidP="0031492D">
            <w:pPr>
              <w:pStyle w:val="a9"/>
              <w:spacing w:line="240" w:lineRule="auto"/>
              <w:ind w:right="126"/>
              <w:jc w:val="both"/>
              <w:rPr>
                <w:rStyle w:val="212pt"/>
                <w:b w:val="0"/>
              </w:rPr>
            </w:pPr>
          </w:p>
        </w:tc>
      </w:tr>
      <w:tr w:rsidR="0031492D" w:rsidRPr="009F4E09" w:rsidTr="00386F07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492D" w:rsidRPr="009F4E09" w:rsidRDefault="0031492D" w:rsidP="0031492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31492D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492D" w:rsidRPr="009F4E09" w:rsidRDefault="0031492D" w:rsidP="0031492D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492D" w:rsidRPr="009F4E09" w:rsidRDefault="0031492D" w:rsidP="0031492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31492D" w:rsidRPr="00CC4A68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CC4A68" w:rsidRDefault="0031492D" w:rsidP="0031492D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92D" w:rsidRPr="00CC4A68" w:rsidRDefault="0031492D" w:rsidP="0031492D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92D" w:rsidRPr="00CC4A68" w:rsidRDefault="0031492D" w:rsidP="0031492D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31492D" w:rsidRPr="00CC4A68" w:rsidRDefault="0031492D" w:rsidP="0031492D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31492D" w:rsidRPr="00CC4A68" w:rsidRDefault="0031492D" w:rsidP="0031492D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31492D" w:rsidRPr="00CC4A68" w:rsidRDefault="0031492D" w:rsidP="0031492D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31492D" w:rsidRPr="00CC4A68" w:rsidRDefault="0031492D" w:rsidP="0031492D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31492D" w:rsidRPr="00CC4A68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CC4A68" w:rsidRDefault="0031492D" w:rsidP="0031492D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CC4A68" w:rsidRDefault="0031492D" w:rsidP="0031492D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92D" w:rsidRPr="00635CEA" w:rsidRDefault="0031492D" w:rsidP="0031492D">
            <w:pPr>
              <w:tabs>
                <w:tab w:val="left" w:pos="522"/>
              </w:tabs>
              <w:spacing w:after="20"/>
              <w:ind w:left="135" w:right="125" w:hanging="9"/>
              <w:jc w:val="both"/>
            </w:pPr>
            <w:r w:rsidRPr="00635CEA">
              <w:t>Знання:</w:t>
            </w:r>
          </w:p>
          <w:p w:rsidR="0031492D" w:rsidRPr="00635CEA" w:rsidRDefault="0031492D" w:rsidP="0031492D">
            <w:pPr>
              <w:ind w:firstLine="128"/>
            </w:pPr>
            <w:r w:rsidRPr="00635CEA">
              <w:t>Законів України:</w:t>
            </w:r>
          </w:p>
          <w:p w:rsidR="0031492D" w:rsidRPr="00635CEA" w:rsidRDefault="0031492D" w:rsidP="0031492D">
            <w:pPr>
              <w:ind w:firstLine="128"/>
            </w:pPr>
            <w:r w:rsidRPr="00635CEA">
              <w:t>«Про столицю України – місто-герой Київ»;</w:t>
            </w:r>
          </w:p>
          <w:p w:rsidR="0031492D" w:rsidRPr="00635CEA" w:rsidRDefault="0031492D" w:rsidP="0031492D">
            <w:pPr>
              <w:ind w:firstLine="128"/>
            </w:pPr>
            <w:r w:rsidRPr="00635CEA">
              <w:t>«Про місцеві державні адміністрації»;</w:t>
            </w:r>
          </w:p>
          <w:p w:rsidR="0031492D" w:rsidRPr="00635CEA" w:rsidRDefault="0031492D" w:rsidP="0031492D">
            <w:pPr>
              <w:ind w:firstLine="128"/>
            </w:pPr>
            <w:r w:rsidRPr="00635CEA">
              <w:t>«Про місцеве самоврядування в Україні»;</w:t>
            </w:r>
          </w:p>
          <w:p w:rsidR="0031492D" w:rsidRPr="00635CEA" w:rsidRDefault="0031492D" w:rsidP="0031492D">
            <w:pPr>
              <w:ind w:firstLine="128"/>
            </w:pPr>
            <w:r w:rsidRPr="00635CEA">
              <w:t>«Про доступ до публічної інформації»;</w:t>
            </w:r>
          </w:p>
          <w:p w:rsidR="0031492D" w:rsidRPr="00635CEA" w:rsidRDefault="0031492D" w:rsidP="0031492D">
            <w:pPr>
              <w:tabs>
                <w:tab w:val="left" w:pos="1318"/>
              </w:tabs>
              <w:ind w:firstLine="128"/>
              <w:jc w:val="both"/>
            </w:pPr>
            <w:r w:rsidRPr="00635CEA">
              <w:t>«Про публічні закупівлі»;</w:t>
            </w:r>
          </w:p>
          <w:p w:rsidR="0031492D" w:rsidRPr="00635CEA" w:rsidRDefault="0031492D" w:rsidP="0031492D">
            <w:pPr>
              <w:ind w:firstLine="128"/>
            </w:pPr>
            <w:r w:rsidRPr="00635CEA">
              <w:t>«Про виконавче провадження»;</w:t>
            </w:r>
          </w:p>
          <w:p w:rsidR="0031492D" w:rsidRPr="00635CEA" w:rsidRDefault="0031492D" w:rsidP="0031492D">
            <w:pPr>
              <w:ind w:firstLine="128"/>
            </w:pPr>
            <w:r w:rsidRPr="00635CEA">
              <w:t>«Про звернення громадян».</w:t>
            </w:r>
          </w:p>
          <w:p w:rsidR="0031492D" w:rsidRPr="00635CEA" w:rsidRDefault="0031492D" w:rsidP="0031492D">
            <w:pPr>
              <w:tabs>
                <w:tab w:val="left" w:pos="1318"/>
              </w:tabs>
              <w:ind w:firstLine="128"/>
              <w:jc w:val="both"/>
            </w:pPr>
            <w:r w:rsidRPr="00635CEA">
              <w:t>Кодекс адміністративного судочинства України;</w:t>
            </w:r>
          </w:p>
          <w:p w:rsidR="0031492D" w:rsidRPr="00635CEA" w:rsidRDefault="0031492D" w:rsidP="0031492D">
            <w:pPr>
              <w:tabs>
                <w:tab w:val="left" w:pos="1318"/>
              </w:tabs>
              <w:ind w:firstLine="128"/>
              <w:jc w:val="both"/>
            </w:pPr>
            <w:r w:rsidRPr="00635CEA">
              <w:t>Цивільний процесуальний кодекс України;</w:t>
            </w:r>
          </w:p>
          <w:p w:rsidR="0031492D" w:rsidRPr="00635CEA" w:rsidRDefault="0031492D" w:rsidP="0031492D">
            <w:pPr>
              <w:tabs>
                <w:tab w:val="left" w:pos="1318"/>
              </w:tabs>
              <w:ind w:firstLine="128"/>
              <w:jc w:val="both"/>
            </w:pPr>
            <w:r w:rsidRPr="00635CEA">
              <w:t>Господарський процесуальний кодекс України;</w:t>
            </w:r>
          </w:p>
          <w:p w:rsidR="0031492D" w:rsidRPr="00635CEA" w:rsidRDefault="0031492D" w:rsidP="0031492D">
            <w:pPr>
              <w:tabs>
                <w:tab w:val="left" w:pos="1318"/>
              </w:tabs>
              <w:ind w:firstLine="128"/>
              <w:jc w:val="both"/>
            </w:pPr>
            <w:r w:rsidRPr="00635CEA">
              <w:t>Цивільний кодекс України;</w:t>
            </w:r>
          </w:p>
          <w:p w:rsidR="0031492D" w:rsidRPr="00635CEA" w:rsidRDefault="0031492D" w:rsidP="0031492D">
            <w:pPr>
              <w:tabs>
                <w:tab w:val="left" w:pos="1318"/>
              </w:tabs>
              <w:ind w:firstLine="128"/>
              <w:jc w:val="both"/>
            </w:pPr>
            <w:r w:rsidRPr="00635CEA">
              <w:t>Кодекс законів про працю України;</w:t>
            </w:r>
          </w:p>
          <w:p w:rsidR="0031492D" w:rsidRPr="00713E33" w:rsidRDefault="0031492D" w:rsidP="0031492D">
            <w:pPr>
              <w:tabs>
                <w:tab w:val="left" w:pos="0"/>
              </w:tabs>
              <w:spacing w:after="20"/>
              <w:ind w:right="125" w:firstLine="128"/>
              <w:jc w:val="both"/>
            </w:pPr>
            <w:r w:rsidRPr="00635CEA">
              <w:t>Житлове законодавство України.</w:t>
            </w:r>
          </w:p>
        </w:tc>
      </w:tr>
    </w:tbl>
    <w:p w:rsidR="008D30A6" w:rsidRDefault="008D30A6" w:rsidP="008D30A6">
      <w:pPr>
        <w:pStyle w:val="a5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sectPr w:rsidR="008D30A6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A6"/>
    <w:rsid w:val="000F1E85"/>
    <w:rsid w:val="001E6AB4"/>
    <w:rsid w:val="002A4438"/>
    <w:rsid w:val="002A750A"/>
    <w:rsid w:val="002D735B"/>
    <w:rsid w:val="002E4543"/>
    <w:rsid w:val="0031492D"/>
    <w:rsid w:val="003316D5"/>
    <w:rsid w:val="00354EDC"/>
    <w:rsid w:val="0038141D"/>
    <w:rsid w:val="0046164C"/>
    <w:rsid w:val="00472832"/>
    <w:rsid w:val="00646780"/>
    <w:rsid w:val="007502C5"/>
    <w:rsid w:val="007B5AF5"/>
    <w:rsid w:val="007B7275"/>
    <w:rsid w:val="008B590B"/>
    <w:rsid w:val="008D2375"/>
    <w:rsid w:val="008D30A6"/>
    <w:rsid w:val="00921A06"/>
    <w:rsid w:val="00CC37AD"/>
    <w:rsid w:val="00D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EE74-27B0-4C0B-A267-90DBF23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A6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8D30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30A6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customStyle="1" w:styleId="rvps12">
    <w:name w:val="rvps1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8D30A6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8D30A6"/>
  </w:style>
  <w:style w:type="paragraph" w:styleId="a5">
    <w:name w:val="List Paragraph"/>
    <w:basedOn w:val="a"/>
    <w:uiPriority w:val="34"/>
    <w:qFormat/>
    <w:rsid w:val="008D30A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paragraph" w:styleId="a6">
    <w:name w:val="header"/>
    <w:basedOn w:val="a"/>
    <w:link w:val="a7"/>
    <w:uiPriority w:val="99"/>
    <w:unhideWhenUsed/>
    <w:rsid w:val="002A750A"/>
    <w:pPr>
      <w:tabs>
        <w:tab w:val="center" w:pos="4677"/>
        <w:tab w:val="right" w:pos="9355"/>
      </w:tabs>
      <w:ind w:firstLine="0"/>
    </w:pPr>
    <w:rPr>
      <w:rFonts w:ascii="Calibri" w:eastAsia="Calibri" w:hAnsi="Calibri" w:cs="Calibri"/>
      <w:sz w:val="22"/>
      <w:szCs w:val="22"/>
      <w:lang w:eastAsia="uk-UA"/>
    </w:rPr>
  </w:style>
  <w:style w:type="character" w:customStyle="1" w:styleId="a7">
    <w:name w:val="Верхній колонтитул Знак"/>
    <w:basedOn w:val="a0"/>
    <w:link w:val="a6"/>
    <w:uiPriority w:val="99"/>
    <w:rsid w:val="002A750A"/>
    <w:rPr>
      <w:rFonts w:ascii="Calibri" w:eastAsia="Calibri" w:hAnsi="Calibri" w:cs="Calibri"/>
      <w:lang w:val="uk-UA" w:eastAsia="uk-UA"/>
    </w:rPr>
  </w:style>
  <w:style w:type="character" w:customStyle="1" w:styleId="a8">
    <w:name w:val="Основний текст Знак"/>
    <w:link w:val="a9"/>
    <w:locked/>
    <w:rsid w:val="0031492D"/>
    <w:rPr>
      <w:sz w:val="27"/>
      <w:szCs w:val="27"/>
      <w:shd w:val="clear" w:color="auto" w:fill="FFFFFF"/>
    </w:rPr>
  </w:style>
  <w:style w:type="paragraph" w:styleId="a9">
    <w:name w:val="Body Text"/>
    <w:basedOn w:val="a"/>
    <w:link w:val="a8"/>
    <w:rsid w:val="0031492D"/>
    <w:pPr>
      <w:shd w:val="clear" w:color="auto" w:fill="FFFFFF"/>
      <w:spacing w:line="371" w:lineRule="exact"/>
      <w:ind w:firstLine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31492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">
    <w:name w:val="Основной текст (4)"/>
    <w:uiPriority w:val="99"/>
    <w:rsid w:val="0031492D"/>
    <w:rPr>
      <w:b/>
      <w:bCs/>
      <w:sz w:val="25"/>
      <w:szCs w:val="25"/>
      <w:u w:val="single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31492D"/>
    <w:rPr>
      <w:b/>
      <w:bCs/>
      <w:sz w:val="24"/>
      <w:szCs w:val="24"/>
      <w:shd w:val="clear" w:color="auto" w:fill="FFFFFF"/>
    </w:rPr>
  </w:style>
  <w:style w:type="paragraph" w:customStyle="1" w:styleId="aa">
    <w:name w:val="Стиль"/>
    <w:rsid w:val="00314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5000</Words>
  <Characters>2850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dcterms:created xsi:type="dcterms:W3CDTF">2021-12-01T11:49:00Z</dcterms:created>
  <dcterms:modified xsi:type="dcterms:W3CDTF">2021-12-01T11:49:00Z</dcterms:modified>
</cp:coreProperties>
</file>