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E92" w:rsidRPr="006F397C" w:rsidRDefault="00196E92" w:rsidP="006F397C">
      <w:pPr>
        <w:pStyle w:val="11"/>
        <w:spacing w:after="0" w:line="216" w:lineRule="auto"/>
        <w:ind w:left="0"/>
        <w:rPr>
          <w:rFonts w:ascii="Times New Roman" w:hAnsi="Times New Roman"/>
          <w:b/>
          <w:color w:val="FF0000"/>
          <w:sz w:val="28"/>
          <w:szCs w:val="28"/>
          <w:lang w:val="en-US"/>
        </w:rPr>
      </w:pPr>
      <w:bookmarkStart w:id="0" w:name="_GoBack"/>
      <w:bookmarkEnd w:id="0"/>
    </w:p>
    <w:p w:rsidR="00196E92" w:rsidRPr="001C293B" w:rsidRDefault="00196E92" w:rsidP="00196E92">
      <w:pPr>
        <w:pStyle w:val="11"/>
        <w:spacing w:after="0" w:line="216" w:lineRule="auto"/>
        <w:ind w:left="0" w:firstLine="709"/>
        <w:jc w:val="center"/>
        <w:rPr>
          <w:rFonts w:ascii="Times New Roman" w:hAnsi="Times New Roman"/>
          <w:b/>
          <w:sz w:val="28"/>
          <w:szCs w:val="28"/>
          <w:lang w:val="ru-RU"/>
        </w:rPr>
      </w:pPr>
    </w:p>
    <w:p w:rsidR="00196E92" w:rsidRPr="00196E92" w:rsidRDefault="00196E92" w:rsidP="00196E92">
      <w:pPr>
        <w:pStyle w:val="11"/>
        <w:spacing w:after="0" w:line="216" w:lineRule="auto"/>
        <w:ind w:left="0" w:firstLine="709"/>
        <w:jc w:val="center"/>
        <w:rPr>
          <w:rFonts w:ascii="Times New Roman" w:hAnsi="Times New Roman"/>
          <w:b/>
          <w:sz w:val="28"/>
          <w:szCs w:val="28"/>
        </w:rPr>
      </w:pPr>
      <w:r w:rsidRPr="00196E92">
        <w:rPr>
          <w:rFonts w:ascii="Times New Roman" w:hAnsi="Times New Roman"/>
          <w:b/>
          <w:sz w:val="28"/>
          <w:szCs w:val="28"/>
        </w:rPr>
        <w:t>Автоматичний перерахунок пенсії з 1 березня 2021 року</w:t>
      </w:r>
    </w:p>
    <w:p w:rsidR="00196E92" w:rsidRPr="00196E92" w:rsidRDefault="00196E92" w:rsidP="00196E92">
      <w:pPr>
        <w:ind w:firstLine="708"/>
        <w:jc w:val="both"/>
        <w:rPr>
          <w:bCs/>
          <w:iCs/>
          <w:color w:val="FF0000"/>
          <w:sz w:val="28"/>
          <w:szCs w:val="28"/>
          <w:shd w:val="clear" w:color="auto" w:fill="FFFFFF"/>
          <w:lang w:val="ru-RU"/>
        </w:rPr>
      </w:pPr>
    </w:p>
    <w:p w:rsidR="00196E92" w:rsidRPr="00B12A9E" w:rsidRDefault="00196E92" w:rsidP="00196E92">
      <w:pPr>
        <w:ind w:firstLine="567"/>
        <w:jc w:val="both"/>
        <w:rPr>
          <w:sz w:val="28"/>
          <w:szCs w:val="28"/>
        </w:rPr>
      </w:pPr>
      <w:r w:rsidRPr="00B12A9E">
        <w:rPr>
          <w:sz w:val="28"/>
          <w:szCs w:val="28"/>
        </w:rPr>
        <w:t xml:space="preserve">Кабінетом Міністрів України 22 лютого 2021 прийнято постанову № 127 «Про додаткові заходи соціального захисту пенсіонерів у 2021 році» яка передбачає проведення індексацій пенсій з 1 березня 2021 року із застосуванням коефіцієнта збільшення показника середньої заробітної плати (доходу) в Україні, з якої сплачено страхові внески, та який враховується для обчислення пенсії, у розмірі 1,11 незалежно від факту роботи особи. Мінімальний розмір підвищення 100,00 грн. </w:t>
      </w:r>
    </w:p>
    <w:p w:rsidR="00196E92" w:rsidRPr="00B12A9E" w:rsidRDefault="00196E92" w:rsidP="00196E92">
      <w:pPr>
        <w:ind w:firstLine="567"/>
        <w:jc w:val="both"/>
        <w:rPr>
          <w:sz w:val="28"/>
          <w:szCs w:val="28"/>
        </w:rPr>
      </w:pPr>
      <w:r w:rsidRPr="00B12A9E">
        <w:rPr>
          <w:sz w:val="28"/>
          <w:szCs w:val="28"/>
        </w:rPr>
        <w:t>Також з 1 березня в осіб, які одержують пенсію відповідно до Закону України Закону України «Про загальнообов’язкове державне пенсійне страхування»</w:t>
      </w:r>
      <w:r>
        <w:rPr>
          <w:sz w:val="28"/>
          <w:szCs w:val="28"/>
        </w:rPr>
        <w:t>,</w:t>
      </w:r>
      <w:r w:rsidRPr="00B12A9E">
        <w:rPr>
          <w:sz w:val="28"/>
          <w:szCs w:val="28"/>
        </w:rPr>
        <w:t xml:space="preserve"> та які мають страховий стаж 35 роки чоловіки та 30 років для жінок розмір пенсійної виплати не може бути нижчим за 2200 грн. </w:t>
      </w:r>
    </w:p>
    <w:p w:rsidR="00196E92" w:rsidRPr="00196E92" w:rsidRDefault="00576557" w:rsidP="00196E92">
      <w:pPr>
        <w:ind w:firstLine="567"/>
        <w:jc w:val="both"/>
        <w:rPr>
          <w:sz w:val="28"/>
          <w:szCs w:val="28"/>
        </w:rPr>
      </w:pPr>
      <w:hyperlink r:id="rId4" w:tgtFrame="_blank" w:history="1">
        <w:r w:rsidR="00196E92" w:rsidRPr="00196E92">
          <w:rPr>
            <w:sz w:val="28"/>
            <w:szCs w:val="28"/>
          </w:rPr>
          <w:t xml:space="preserve">Якщо розмір пенсії, обчислений відповідно до Закону України «Про загальнообов’язкове державне пенсійне страхування», буде більшим від розміру пенсії, обчисленого відповідно до спеціальних Законів проводиться автоматичне переведення на пенсію на умовах, передбачених Закону України «Про загальнообов’язкове державне пенсійне страхування», за матеріалами пенсійних справ, про що органи Пенсійного фонду України інформують зазначених осіб шляхом надсилання листа або </w:t>
        </w:r>
        <w:proofErr w:type="spellStart"/>
        <w:r w:rsidR="00196E92" w:rsidRPr="00196E92">
          <w:rPr>
            <w:sz w:val="28"/>
            <w:szCs w:val="28"/>
          </w:rPr>
          <w:t>смс</w:t>
        </w:r>
        <w:proofErr w:type="spellEnd"/>
        <w:r w:rsidR="00196E92" w:rsidRPr="00196E92">
          <w:rPr>
            <w:sz w:val="28"/>
            <w:szCs w:val="28"/>
          </w:rPr>
          <w:t>-повідомлення на номер мобільного телефону операторів мобільного зв’язку України.</w:t>
        </w:r>
      </w:hyperlink>
    </w:p>
    <w:p w:rsidR="00196E92" w:rsidRPr="00B12A9E" w:rsidRDefault="00196E92" w:rsidP="00196E92">
      <w:pPr>
        <w:ind w:firstLine="567"/>
        <w:jc w:val="both"/>
        <w:rPr>
          <w:sz w:val="28"/>
          <w:szCs w:val="28"/>
        </w:rPr>
      </w:pPr>
      <w:r w:rsidRPr="00B12A9E">
        <w:rPr>
          <w:sz w:val="28"/>
          <w:szCs w:val="28"/>
        </w:rPr>
        <w:t>Перерахунок пенсій проводиться автоматично без необхідності звернення пенсіонерів до органів Пенсійного фонду України</w:t>
      </w:r>
      <w:r>
        <w:rPr>
          <w:sz w:val="28"/>
          <w:szCs w:val="28"/>
        </w:rPr>
        <w:t>.</w:t>
      </w:r>
    </w:p>
    <w:p w:rsidR="00196E92" w:rsidRDefault="00196E92" w:rsidP="00196E92">
      <w:pPr>
        <w:ind w:firstLine="567"/>
        <w:jc w:val="both"/>
        <w:rPr>
          <w:sz w:val="28"/>
          <w:szCs w:val="28"/>
        </w:rPr>
      </w:pPr>
      <w:r w:rsidRPr="00B12A9E">
        <w:rPr>
          <w:sz w:val="28"/>
          <w:szCs w:val="28"/>
        </w:rPr>
        <w:t>Виплату перерахованих пенсій буде забезпечено у березні 2021 року у визначену дату виплати</w:t>
      </w:r>
      <w:r>
        <w:rPr>
          <w:sz w:val="28"/>
          <w:szCs w:val="28"/>
        </w:rPr>
        <w:t xml:space="preserve"> для кожної особи.</w:t>
      </w:r>
    </w:p>
    <w:p w:rsidR="00196E92" w:rsidRDefault="00196E92" w:rsidP="00196E92">
      <w:pPr>
        <w:ind w:firstLine="567"/>
        <w:jc w:val="both"/>
        <w:rPr>
          <w:sz w:val="28"/>
          <w:szCs w:val="28"/>
        </w:rPr>
      </w:pPr>
    </w:p>
    <w:p w:rsidR="00196E92" w:rsidRDefault="00196E92" w:rsidP="00196E92">
      <w:pPr>
        <w:ind w:firstLine="567"/>
        <w:jc w:val="both"/>
        <w:rPr>
          <w:sz w:val="28"/>
          <w:szCs w:val="28"/>
        </w:rPr>
      </w:pPr>
    </w:p>
    <w:sectPr w:rsidR="00196E92" w:rsidSect="00C502DA">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92"/>
    <w:rsid w:val="00196E92"/>
    <w:rsid w:val="003A0C69"/>
    <w:rsid w:val="003B663F"/>
    <w:rsid w:val="00576557"/>
    <w:rsid w:val="006F397C"/>
    <w:rsid w:val="009706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DF034-16A0-4033-A98C-A526AAFA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92"/>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196E92"/>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96E92"/>
    <w:pPr>
      <w:keepNext/>
      <w:jc w:val="center"/>
      <w:outlineLvl w:val="2"/>
    </w:pPr>
    <w:rPr>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6E92"/>
    <w:rPr>
      <w:rFonts w:ascii="Arial" w:eastAsia="Times New Roman" w:hAnsi="Arial" w:cs="Arial"/>
      <w:b/>
      <w:bCs/>
      <w:kern w:val="32"/>
      <w:sz w:val="32"/>
      <w:szCs w:val="32"/>
      <w:lang w:eastAsia="uk-UA"/>
    </w:rPr>
  </w:style>
  <w:style w:type="character" w:customStyle="1" w:styleId="30">
    <w:name w:val="Заголовок 3 Знак"/>
    <w:basedOn w:val="a0"/>
    <w:link w:val="3"/>
    <w:rsid w:val="00196E92"/>
    <w:rPr>
      <w:rFonts w:ascii="Times New Roman" w:eastAsia="Times New Roman" w:hAnsi="Times New Roman" w:cs="Times New Roman"/>
      <w:sz w:val="28"/>
      <w:szCs w:val="20"/>
      <w:lang w:val="ru-RU" w:eastAsia="ru-RU"/>
    </w:rPr>
  </w:style>
  <w:style w:type="paragraph" w:customStyle="1" w:styleId="western">
    <w:name w:val="western"/>
    <w:basedOn w:val="a"/>
    <w:rsid w:val="00196E92"/>
    <w:pPr>
      <w:spacing w:before="100" w:beforeAutospacing="1" w:after="100" w:afterAutospacing="1"/>
    </w:pPr>
  </w:style>
  <w:style w:type="paragraph" w:customStyle="1" w:styleId="11">
    <w:name w:val="Абзац списка1"/>
    <w:basedOn w:val="a"/>
    <w:rsid w:val="00196E92"/>
    <w:pPr>
      <w:spacing w:after="200" w:line="276" w:lineRule="auto"/>
      <w:ind w:left="720"/>
      <w:contextualSpacing/>
    </w:pPr>
    <w:rPr>
      <w:rFonts w:ascii="Calibri" w:hAnsi="Calibri"/>
      <w:sz w:val="22"/>
      <w:szCs w:val="22"/>
      <w:lang w:eastAsia="en-US"/>
    </w:rPr>
  </w:style>
  <w:style w:type="character" w:styleId="a3">
    <w:name w:val="Hyperlink"/>
    <w:basedOn w:val="a0"/>
    <w:uiPriority w:val="99"/>
    <w:rsid w:val="00196E92"/>
    <w:rPr>
      <w:color w:val="0000FF"/>
      <w:u w:val="single"/>
    </w:rPr>
  </w:style>
  <w:style w:type="paragraph" w:styleId="a4">
    <w:name w:val="Body Text Indent"/>
    <w:basedOn w:val="a"/>
    <w:link w:val="a5"/>
    <w:rsid w:val="00196E92"/>
    <w:pPr>
      <w:spacing w:line="360" w:lineRule="auto"/>
      <w:ind w:firstLine="238"/>
      <w:jc w:val="center"/>
    </w:pPr>
    <w:rPr>
      <w:i/>
      <w:sz w:val="28"/>
      <w:szCs w:val="20"/>
      <w:lang w:val="ru-RU" w:eastAsia="ru-RU"/>
    </w:rPr>
  </w:style>
  <w:style w:type="character" w:customStyle="1" w:styleId="a5">
    <w:name w:val="Основний текст з відступом Знак"/>
    <w:basedOn w:val="a0"/>
    <w:link w:val="a4"/>
    <w:rsid w:val="00196E92"/>
    <w:rPr>
      <w:rFonts w:ascii="Times New Roman" w:eastAsia="Times New Roman" w:hAnsi="Times New Roman" w:cs="Times New Roman"/>
      <w:i/>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rada.gov.ua/laws/show/79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1402</Characters>
  <Application>Microsoft Office Word</Application>
  <DocSecurity>0</DocSecurity>
  <Lines>11</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zagorujko</dc:creator>
  <cp:lastModifiedBy>Шіошвілі Світлана Володимирівна</cp:lastModifiedBy>
  <cp:revision>2</cp:revision>
  <cp:lastPrinted>2021-02-26T11:25:00Z</cp:lastPrinted>
  <dcterms:created xsi:type="dcterms:W3CDTF">2021-02-26T13:40:00Z</dcterms:created>
  <dcterms:modified xsi:type="dcterms:W3CDTF">2021-02-26T13:40:00Z</dcterms:modified>
</cp:coreProperties>
</file>