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11" w:rsidRPr="009F4E09" w:rsidRDefault="004C6211" w:rsidP="004C6211">
      <w:pPr>
        <w:tabs>
          <w:tab w:val="left" w:pos="4680"/>
        </w:tabs>
        <w:rPr>
          <w:szCs w:val="24"/>
        </w:rPr>
      </w:pPr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4C6211" w:rsidRPr="009F4E09" w:rsidRDefault="00316BE6" w:rsidP="004C6211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="004C6211"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4C6211" w:rsidRPr="009F4E09" w:rsidRDefault="004C6211" w:rsidP="004C6211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11.05.2021          </w:t>
      </w:r>
      <w:r w:rsidRPr="009F4E09">
        <w:rPr>
          <w:szCs w:val="24"/>
        </w:rPr>
        <w:t xml:space="preserve"> № </w:t>
      </w:r>
      <w:r w:rsidRPr="009F4E09">
        <w:rPr>
          <w:szCs w:val="24"/>
          <w:u w:val="single"/>
        </w:rPr>
        <w:t xml:space="preserve">    </w:t>
      </w:r>
      <w:r w:rsidR="00FF74A9">
        <w:rPr>
          <w:szCs w:val="24"/>
          <w:u w:val="single"/>
        </w:rPr>
        <w:t>63</w:t>
      </w:r>
      <w:r w:rsidRPr="009F4E09">
        <w:rPr>
          <w:szCs w:val="24"/>
          <w:u w:val="single"/>
        </w:rPr>
        <w:t xml:space="preserve"> -</w:t>
      </w:r>
      <w:r w:rsidR="00FF74A9">
        <w:rPr>
          <w:szCs w:val="24"/>
          <w:u w:val="single"/>
        </w:rPr>
        <w:t xml:space="preserve"> </w:t>
      </w:r>
      <w:r w:rsidRPr="009F4E09">
        <w:rPr>
          <w:szCs w:val="24"/>
          <w:u w:val="single"/>
        </w:rPr>
        <w:t xml:space="preserve">к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4C6211" w:rsidRPr="009F4E09" w:rsidRDefault="004C6211" w:rsidP="004C6211">
      <w:pPr>
        <w:jc w:val="center"/>
        <w:rPr>
          <w:b/>
          <w:bCs/>
          <w:sz w:val="28"/>
          <w:szCs w:val="28"/>
        </w:rPr>
      </w:pPr>
    </w:p>
    <w:p w:rsidR="004C6211" w:rsidRDefault="004C6211" w:rsidP="004C6211">
      <w:pPr>
        <w:jc w:val="center"/>
        <w:rPr>
          <w:b/>
          <w:bCs/>
          <w:sz w:val="28"/>
          <w:szCs w:val="28"/>
        </w:rPr>
      </w:pPr>
    </w:p>
    <w:p w:rsidR="004C6211" w:rsidRPr="009F4E09" w:rsidRDefault="004C6211" w:rsidP="004C6211">
      <w:pPr>
        <w:jc w:val="center"/>
        <w:rPr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>проведення конкурсу на зайняття посади державної служби категорії «</w:t>
      </w:r>
      <w:r w:rsidR="003D2DF1">
        <w:rPr>
          <w:rStyle w:val="rvts15"/>
          <w:b/>
          <w:sz w:val="28"/>
          <w:szCs w:val="28"/>
        </w:rPr>
        <w:t>В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 w:rsidR="003D2DF1">
        <w:rPr>
          <w:b/>
          <w:bCs/>
          <w:sz w:val="28"/>
          <w:szCs w:val="28"/>
        </w:rPr>
        <w:t>головного спеціаліста</w:t>
      </w:r>
      <w:r w:rsidR="00502070">
        <w:rPr>
          <w:b/>
          <w:bCs/>
          <w:sz w:val="28"/>
          <w:szCs w:val="28"/>
        </w:rPr>
        <w:t xml:space="preserve"> відділу</w:t>
      </w:r>
      <w:r w:rsidRPr="009F4E09">
        <w:rPr>
          <w:b/>
          <w:bCs/>
          <w:sz w:val="28"/>
          <w:szCs w:val="28"/>
        </w:rPr>
        <w:t xml:space="preserve"> </w:t>
      </w:r>
      <w:r w:rsidR="003D2DF1">
        <w:rPr>
          <w:b/>
          <w:bCs/>
          <w:sz w:val="28"/>
          <w:szCs w:val="28"/>
        </w:rPr>
        <w:t xml:space="preserve">роботи із зверненнями громадян </w:t>
      </w: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4C6211" w:rsidRPr="009F4E09" w:rsidRDefault="004C6211" w:rsidP="004C6211">
      <w:pPr>
        <w:pStyle w:val="a5"/>
        <w:tabs>
          <w:tab w:val="left" w:pos="5245"/>
        </w:tabs>
        <w:rPr>
          <w:rStyle w:val="rvts15"/>
          <w:sz w:val="28"/>
          <w:szCs w:val="28"/>
          <w:lang w:val="uk-UA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4C6211" w:rsidRPr="009F4E09" w:rsidTr="00A97312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211" w:rsidRPr="009F4E09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4C6211" w:rsidRPr="009F4E09" w:rsidTr="00713E33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EA237D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CD6" w:rsidRDefault="00AE7CD6" w:rsidP="00AE7CD6">
            <w:pPr>
              <w:pStyle w:val="a8"/>
              <w:numPr>
                <w:ilvl w:val="0"/>
                <w:numId w:val="7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D6">
              <w:rPr>
                <w:rFonts w:ascii="Times New Roman" w:hAnsi="Times New Roman" w:cs="Times New Roman"/>
                <w:sz w:val="24"/>
                <w:szCs w:val="24"/>
              </w:rPr>
              <w:t>Забезпечує єдиний правовий порядок реєстрації звернень громадян та запитів на публічну інформацію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21B" w:rsidRPr="0055021B" w:rsidRDefault="0055021B" w:rsidP="0055021B">
            <w:pPr>
              <w:pStyle w:val="a8"/>
              <w:tabs>
                <w:tab w:val="left" w:pos="470"/>
              </w:tabs>
              <w:spacing w:after="60"/>
              <w:ind w:left="486" w:right="125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E7CD6" w:rsidRPr="0055021B" w:rsidRDefault="00AE7CD6" w:rsidP="00AE7CD6">
            <w:pPr>
              <w:pStyle w:val="a8"/>
              <w:numPr>
                <w:ilvl w:val="0"/>
                <w:numId w:val="7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E7CD6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дійснює особистий прийом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відділі.</w:t>
            </w:r>
          </w:p>
          <w:p w:rsidR="0055021B" w:rsidRPr="0055021B" w:rsidRDefault="0055021B" w:rsidP="0055021B">
            <w:pPr>
              <w:tabs>
                <w:tab w:val="left" w:pos="470"/>
              </w:tabs>
              <w:spacing w:after="60"/>
              <w:ind w:right="125" w:firstLine="0"/>
              <w:jc w:val="both"/>
              <w:rPr>
                <w:sz w:val="10"/>
                <w:szCs w:val="10"/>
              </w:rPr>
            </w:pPr>
          </w:p>
          <w:p w:rsidR="0055021B" w:rsidRPr="0055021B" w:rsidRDefault="00AE7CD6" w:rsidP="0055021B">
            <w:pPr>
              <w:pStyle w:val="a8"/>
              <w:numPr>
                <w:ilvl w:val="0"/>
                <w:numId w:val="7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7CD6">
              <w:rPr>
                <w:rFonts w:ascii="Times New Roman" w:hAnsi="Times New Roman" w:cs="Times New Roman"/>
                <w:sz w:val="24"/>
                <w:szCs w:val="24"/>
              </w:rPr>
              <w:t>адає методичну й консультативну допомогу з питань організації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 із зверненнями громадян.</w:t>
            </w:r>
          </w:p>
          <w:p w:rsidR="0055021B" w:rsidRPr="0055021B" w:rsidRDefault="0055021B" w:rsidP="0055021B">
            <w:pPr>
              <w:tabs>
                <w:tab w:val="left" w:pos="470"/>
              </w:tabs>
              <w:spacing w:after="60"/>
              <w:ind w:right="125" w:firstLine="0"/>
              <w:jc w:val="both"/>
              <w:rPr>
                <w:sz w:val="10"/>
                <w:szCs w:val="10"/>
              </w:rPr>
            </w:pPr>
          </w:p>
          <w:p w:rsidR="00AE7CD6" w:rsidRPr="0055021B" w:rsidRDefault="00AE7CD6" w:rsidP="00AE7CD6">
            <w:pPr>
              <w:pStyle w:val="a8"/>
              <w:numPr>
                <w:ilvl w:val="0"/>
                <w:numId w:val="7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noProof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CD6">
              <w:rPr>
                <w:rFonts w:ascii="Times New Roman" w:hAnsi="Times New Roman" w:cs="Times New Roman"/>
                <w:sz w:val="24"/>
                <w:szCs w:val="24"/>
              </w:rPr>
              <w:t>рганізовує доведення до виконавців доручення за зверненнями</w:t>
            </w:r>
            <w:r w:rsidRPr="00E45B3F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запитами на публічну інформацію </w:t>
            </w:r>
            <w:r w:rsidRPr="00E45B3F">
              <w:rPr>
                <w:rFonts w:ascii="Times New Roman" w:hAnsi="Times New Roman" w:cs="Times New Roman"/>
                <w:sz w:val="24"/>
                <w:szCs w:val="24"/>
              </w:rPr>
              <w:t>голови та заступників голови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айонної державної адміністрації.</w:t>
            </w:r>
          </w:p>
          <w:p w:rsidR="0055021B" w:rsidRPr="0055021B" w:rsidRDefault="0055021B" w:rsidP="0055021B">
            <w:pPr>
              <w:tabs>
                <w:tab w:val="left" w:pos="470"/>
              </w:tabs>
              <w:spacing w:after="60"/>
              <w:ind w:right="125" w:firstLine="0"/>
              <w:jc w:val="both"/>
              <w:rPr>
                <w:noProof/>
                <w:sz w:val="10"/>
                <w:szCs w:val="10"/>
              </w:rPr>
            </w:pPr>
          </w:p>
          <w:p w:rsidR="004C6211" w:rsidRPr="009F4E09" w:rsidRDefault="00AE7CD6" w:rsidP="00AE7CD6">
            <w:pPr>
              <w:pStyle w:val="a8"/>
              <w:numPr>
                <w:ilvl w:val="0"/>
                <w:numId w:val="7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noProof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5B3F">
              <w:rPr>
                <w:rFonts w:ascii="Times New Roman" w:hAnsi="Times New Roman" w:cs="Times New Roman"/>
                <w:sz w:val="24"/>
                <w:szCs w:val="24"/>
              </w:rPr>
              <w:t>ормує архів справ за зверненнями громадян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F4E09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 w:rsidR="0066043E">
              <w:t>53</w:t>
            </w:r>
            <w:r w:rsidR="00CA6A0D">
              <w:t>00</w:t>
            </w:r>
            <w:r w:rsidRPr="009F4E09">
              <w:t xml:space="preserve"> грн. </w:t>
            </w:r>
          </w:p>
          <w:p w:rsidR="004C6211" w:rsidRPr="009F4E09" w:rsidRDefault="004C6211" w:rsidP="00A97312">
            <w:pPr>
              <w:ind w:firstLine="0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4C6211" w:rsidRPr="009F4E09" w:rsidRDefault="004C6211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Default="004C6211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4C6211" w:rsidRPr="009F4E09" w:rsidRDefault="004C6211" w:rsidP="00A97312">
            <w:pPr>
              <w:ind w:firstLine="0"/>
              <w:rPr>
                <w:szCs w:val="28"/>
              </w:rPr>
            </w:pPr>
          </w:p>
          <w:p w:rsidR="004C6211" w:rsidRPr="009F4E09" w:rsidRDefault="004C6211" w:rsidP="00A97312">
            <w:pPr>
              <w:ind w:firstLine="0"/>
              <w:rPr>
                <w:szCs w:val="28"/>
                <w:lang w:eastAsia="en-US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A5451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8A5451"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Default="004C6211" w:rsidP="00A97312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2) резюме за формою згідно з додатком 2</w:t>
            </w:r>
            <w:r w:rsidRPr="00E86ED1">
              <w:rPr>
                <w:vertAlign w:val="superscript"/>
                <w:lang w:eastAsia="uk-UA"/>
              </w:rPr>
              <w:t>1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, в якому обов’язково зазначається така інформація: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прізвище, ім’я, по батькові кандидата;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наявності відповідного ступеня вищої освіти;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рівня вільного володіння державною мовою;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lastRenderedPageBreak/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3) заяв</w:t>
            </w:r>
            <w:r>
              <w:rPr>
                <w:lang w:eastAsia="uk-UA"/>
              </w:rPr>
              <w:t>а</w:t>
            </w:r>
            <w:r w:rsidRPr="00E86ED1">
              <w:rPr>
                <w:lang w:eastAsia="uk-UA"/>
              </w:rPr>
              <w:t>, в якій повідомляє, що до неї не застосовуються заборони, визначені частиною третьою або четвертою статті 1 Закону У</w:t>
            </w:r>
            <w:r>
              <w:rPr>
                <w:lang w:eastAsia="uk-UA"/>
              </w:rPr>
              <w:t>країни «</w:t>
            </w:r>
            <w:r w:rsidRPr="00E86ED1">
              <w:rPr>
                <w:lang w:eastAsia="uk-UA"/>
              </w:rPr>
              <w:t>Про очищення влади</w:t>
            </w:r>
            <w:r>
              <w:rPr>
                <w:lang w:eastAsia="uk-UA"/>
              </w:rPr>
              <w:t>»</w:t>
            </w:r>
            <w:r w:rsidRPr="00E86ED1">
              <w:rPr>
                <w:lang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4C621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4C6211" w:rsidRDefault="004C6211" w:rsidP="00A97312">
            <w:pPr>
              <w:ind w:firstLine="276"/>
              <w:rPr>
                <w:lang w:eastAsia="uk-UA"/>
              </w:rPr>
            </w:pPr>
          </w:p>
          <w:p w:rsidR="004C6211" w:rsidRPr="002F6648" w:rsidRDefault="004C6211" w:rsidP="000650F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 w:rsidRPr="00AD18B5">
              <w:rPr>
                <w:b/>
              </w:rPr>
              <w:t>Інформація приймається</w:t>
            </w:r>
            <w:r w:rsidR="000650F4">
              <w:rPr>
                <w:b/>
              </w:rPr>
              <w:t xml:space="preserve"> </w:t>
            </w:r>
            <w:r w:rsidRPr="00AD18B5">
              <w:rPr>
                <w:b/>
              </w:rPr>
              <w:t>до 17 год. 00 хв. 17 травня 2021 року</w:t>
            </w:r>
            <w:r w:rsidR="000650F4" w:rsidRPr="00371E90">
              <w:t xml:space="preserve"> виключно через Єдиний портал вакансій державної служби НАДС</w:t>
            </w:r>
            <w:r w:rsidR="000650F4">
              <w:t>.</w:t>
            </w:r>
            <w:r w:rsidR="000650F4" w:rsidRPr="00371E90">
              <w:t xml:space="preserve"> 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ED559E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ED559E">
              <w:lastRenderedPageBreak/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495" w:rsidRPr="00ED559E" w:rsidRDefault="004C6211" w:rsidP="00A9731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C6211" w:rsidRPr="009F4E09" w:rsidTr="00713E33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50F4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Дата і час початку проведення тестування кандидатів.</w:t>
            </w: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тестування.</w:t>
            </w: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</w:p>
          <w:p w:rsidR="004F7495" w:rsidRPr="0055021B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з метою визначення суб’єктом призначення або</w:t>
            </w:r>
            <w:r w:rsidRPr="009F4E09">
              <w:rPr>
                <w:sz w:val="23"/>
                <w:szCs w:val="23"/>
              </w:rPr>
              <w:t xml:space="preserve"> </w:t>
            </w:r>
            <w:r w:rsidRPr="000650F4">
              <w:rPr>
                <w:szCs w:val="24"/>
              </w:rPr>
              <w:t>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1EE" w:rsidRPr="00C60EBA" w:rsidRDefault="002761EE" w:rsidP="002761EE">
            <w:pPr>
              <w:ind w:firstLine="0"/>
              <w:jc w:val="both"/>
              <w:rPr>
                <w:b/>
                <w:sz w:val="23"/>
                <w:szCs w:val="23"/>
              </w:rPr>
            </w:pPr>
            <w:bookmarkStart w:id="4" w:name="_GoBack"/>
            <w:r w:rsidRPr="00C60EBA">
              <w:rPr>
                <w:b/>
                <w:sz w:val="23"/>
                <w:szCs w:val="23"/>
              </w:rPr>
              <w:t xml:space="preserve">19.05.2021 о </w:t>
            </w:r>
            <w:r w:rsidRPr="004851ED">
              <w:rPr>
                <w:b/>
                <w:sz w:val="23"/>
                <w:szCs w:val="23"/>
              </w:rPr>
              <w:t>09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4851ED">
              <w:rPr>
                <w:b/>
                <w:sz w:val="23"/>
                <w:szCs w:val="23"/>
              </w:rPr>
              <w:t>год.</w:t>
            </w:r>
            <w:r>
              <w:rPr>
                <w:b/>
                <w:sz w:val="23"/>
                <w:szCs w:val="23"/>
              </w:rPr>
              <w:t xml:space="preserve"> 3</w:t>
            </w:r>
            <w:r w:rsidRPr="00C60EBA">
              <w:rPr>
                <w:b/>
                <w:sz w:val="23"/>
                <w:szCs w:val="23"/>
              </w:rPr>
              <w:t>0 хв.</w:t>
            </w:r>
          </w:p>
          <w:bookmarkEnd w:id="4"/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1F0210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1F0210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1F0210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1F0210" w:rsidRPr="009F4E09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0F" w:rsidRPr="00865AB0" w:rsidRDefault="004C6211" w:rsidP="0055021B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4C6211" w:rsidRDefault="004C6211" w:rsidP="00A97312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4C6211" w:rsidRPr="009F4E09" w:rsidRDefault="004C6211" w:rsidP="00A97312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4C6211" w:rsidRPr="009F4E09" w:rsidRDefault="004C6211" w:rsidP="00A97312">
            <w:pPr>
              <w:ind w:firstLine="0"/>
              <w:rPr>
                <w:szCs w:val="24"/>
              </w:rPr>
            </w:pPr>
          </w:p>
          <w:p w:rsidR="004C6211" w:rsidRPr="009F4E09" w:rsidRDefault="004C6211" w:rsidP="00A97312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6211" w:rsidRPr="009F4E09" w:rsidTr="00A97312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973590" w:rsidRPr="009F4E09" w:rsidTr="00713E33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2"/>
            </w:pPr>
            <w:r w:rsidRPr="00FA0BCF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4"/>
            </w:pPr>
            <w:r w:rsidRPr="00FA0BCF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973590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973590" w:rsidRPr="009F4E09" w:rsidTr="00713E33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2"/>
            </w:pPr>
            <w:r w:rsidRPr="00FA0BCF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973590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не потребує</w:t>
            </w:r>
          </w:p>
        </w:tc>
      </w:tr>
      <w:tr w:rsidR="00973590" w:rsidRPr="009F4E09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2"/>
            </w:pPr>
            <w:r w:rsidRPr="00FA0BCF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73590" w:rsidRDefault="00973590" w:rsidP="00973590">
            <w:pPr>
              <w:pStyle w:val="rvps14"/>
              <w:ind w:right="270"/>
              <w:jc w:val="both"/>
            </w:pPr>
            <w:r w:rsidRPr="00973590">
              <w:rPr>
                <w:rStyle w:val="rvts0"/>
              </w:rPr>
              <w:t>вільне володіння державною мовою</w:t>
            </w:r>
          </w:p>
        </w:tc>
      </w:tr>
      <w:tr w:rsidR="004C6211" w:rsidRPr="009F4E09" w:rsidTr="00A97312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7C0D3E" w:rsidRDefault="004C6211" w:rsidP="00A97312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A41187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50F4" w:rsidRDefault="00A41187" w:rsidP="00A41187">
            <w:pPr>
              <w:pStyle w:val="rvps12"/>
            </w:pPr>
            <w:r w:rsidRPr="000650F4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Default="00A41187" w:rsidP="00A41187">
            <w:pPr>
              <w:ind w:left="118" w:firstLine="0"/>
              <w:rPr>
                <w:szCs w:val="24"/>
              </w:rPr>
            </w:pPr>
            <w:r>
              <w:rPr>
                <w:szCs w:val="24"/>
              </w:rPr>
              <w:t>Досягнення результатів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603EAD" w:rsidRDefault="00A41187" w:rsidP="00A41187">
            <w:pPr>
              <w:tabs>
                <w:tab w:val="left" w:pos="128"/>
              </w:tabs>
              <w:ind w:left="133" w:right="125" w:hanging="133"/>
              <w:rPr>
                <w:szCs w:val="24"/>
              </w:rPr>
            </w:pPr>
            <w:r w:rsidRPr="00603EAD">
              <w:rPr>
                <w:szCs w:val="24"/>
              </w:rPr>
              <w:t xml:space="preserve">- здатність до чіткого бачення результату діяльності; </w:t>
            </w:r>
          </w:p>
          <w:p w:rsidR="00A41187" w:rsidRPr="00603EAD" w:rsidRDefault="00A41187" w:rsidP="00A41187">
            <w:pPr>
              <w:tabs>
                <w:tab w:val="left" w:pos="128"/>
              </w:tabs>
              <w:ind w:left="133" w:right="125" w:hanging="133"/>
              <w:rPr>
                <w:szCs w:val="24"/>
              </w:rPr>
            </w:pPr>
            <w:r w:rsidRPr="00603EAD">
              <w:rPr>
                <w:szCs w:val="24"/>
              </w:rPr>
              <w:t>- вміння фокусувати зусилля для досягнення результату діяльності;</w:t>
            </w:r>
          </w:p>
          <w:p w:rsidR="00A41187" w:rsidRPr="00603EAD" w:rsidRDefault="00A41187" w:rsidP="00A41187">
            <w:pPr>
              <w:tabs>
                <w:tab w:val="left" w:pos="128"/>
              </w:tabs>
              <w:ind w:left="133" w:right="125" w:hanging="133"/>
              <w:rPr>
                <w:szCs w:val="24"/>
              </w:rPr>
            </w:pPr>
            <w:r w:rsidRPr="00603EAD">
              <w:rPr>
                <w:szCs w:val="24"/>
              </w:rPr>
              <w:t xml:space="preserve"> - вміння запобігати та ефективно долати перешкоди;</w:t>
            </w:r>
          </w:p>
          <w:p w:rsidR="00A41187" w:rsidRDefault="00A41187" w:rsidP="00A41187">
            <w:pPr>
              <w:tabs>
                <w:tab w:val="left" w:pos="128"/>
              </w:tabs>
              <w:ind w:left="133" w:right="125" w:hanging="13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03EAD">
              <w:rPr>
                <w:szCs w:val="24"/>
              </w:rPr>
              <w:t>стійкість до стресу</w:t>
            </w:r>
          </w:p>
        </w:tc>
      </w:tr>
      <w:tr w:rsidR="00A41187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50F4" w:rsidRDefault="00A41187" w:rsidP="00A41187">
            <w:pPr>
              <w:pStyle w:val="rvps12"/>
            </w:pPr>
            <w:r w:rsidRPr="000650F4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50F4" w:rsidRDefault="00A41187" w:rsidP="00A41187">
            <w:pPr>
              <w:spacing w:line="210" w:lineRule="exact"/>
              <w:ind w:firstLine="0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50F4" w:rsidRDefault="00A41187" w:rsidP="00A41187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41187" w:rsidRPr="000650F4" w:rsidRDefault="00A41187" w:rsidP="00A41187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41187" w:rsidRPr="000650F4" w:rsidRDefault="00A41187" w:rsidP="00A41187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line="274" w:lineRule="exact"/>
              <w:ind w:firstLine="0"/>
              <w:jc w:val="both"/>
              <w:rPr>
                <w:rStyle w:val="1"/>
                <w:sz w:val="24"/>
                <w:szCs w:val="24"/>
                <w:u w:val="none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A41187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50F4" w:rsidRDefault="00A41187" w:rsidP="00A41187">
            <w:pPr>
              <w:pStyle w:val="rvps12"/>
            </w:pPr>
            <w:r w:rsidRPr="000650F4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50F4" w:rsidRDefault="00A41187" w:rsidP="00A41187">
            <w:pPr>
              <w:spacing w:after="60" w:line="210" w:lineRule="exact"/>
              <w:ind w:firstLine="0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Цифрова грамотність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50F4" w:rsidRDefault="00A41187" w:rsidP="00A41187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41187" w:rsidRPr="000650F4" w:rsidRDefault="00A41187" w:rsidP="00A41187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A41187" w:rsidRPr="000650F4" w:rsidRDefault="00A41187" w:rsidP="00A41187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A41187" w:rsidRPr="000650F4" w:rsidRDefault="00A41187" w:rsidP="00A41187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A41187" w:rsidRPr="000650F4" w:rsidRDefault="00A41187" w:rsidP="00A41187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A41187" w:rsidRPr="000650F4" w:rsidRDefault="00A41187" w:rsidP="00A41187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spacing w:line="274" w:lineRule="exact"/>
              <w:ind w:firstLine="0"/>
              <w:jc w:val="both"/>
              <w:rPr>
                <w:rStyle w:val="1"/>
                <w:sz w:val="24"/>
                <w:szCs w:val="24"/>
                <w:u w:val="none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A41187" w:rsidRPr="009F4E09" w:rsidTr="00A97312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F4E09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A41187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F4E09" w:rsidRDefault="00A41187" w:rsidP="00A4118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F4E09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A41187" w:rsidRPr="00CC4A68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CC4A68" w:rsidRDefault="00A41187" w:rsidP="00A41187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CC4A68" w:rsidRDefault="00A41187" w:rsidP="00A41187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A41187" w:rsidRPr="00CC4A68" w:rsidTr="00B520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CC4A68" w:rsidRDefault="00A41187" w:rsidP="00A41187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lastRenderedPageBreak/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CC4A68" w:rsidRDefault="00A41187" w:rsidP="00A41187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70" w:rsidRDefault="00B52070" w:rsidP="00B52070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B52070" w:rsidRDefault="00B52070" w:rsidP="00B52070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Cs w:val="24"/>
              </w:rPr>
            </w:pPr>
            <w:r>
              <w:rPr>
                <w:szCs w:val="24"/>
              </w:rPr>
              <w:t>Закону України «Про звернення громадян»;</w:t>
            </w:r>
          </w:p>
          <w:p w:rsidR="00B52070" w:rsidRPr="00CC4A68" w:rsidRDefault="00B52070" w:rsidP="00B52070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Cs w:val="24"/>
              </w:rPr>
            </w:pPr>
            <w:r>
              <w:rPr>
                <w:szCs w:val="24"/>
              </w:rPr>
              <w:t>Закону України «Про доступ до публічної інформації»;</w:t>
            </w:r>
          </w:p>
          <w:p w:rsidR="00B52070" w:rsidRDefault="00B52070" w:rsidP="00B52070">
            <w:pPr>
              <w:tabs>
                <w:tab w:val="left" w:pos="412"/>
              </w:tabs>
              <w:spacing w:after="20"/>
              <w:ind w:left="135" w:right="125" w:firstLine="285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інформацію»;</w:t>
            </w:r>
            <w:bookmarkStart w:id="5" w:name="_heading=h.tyjcwt" w:colFirst="0" w:colLast="0"/>
            <w:bookmarkEnd w:id="5"/>
          </w:p>
          <w:p w:rsidR="00A41187" w:rsidRPr="00713E33" w:rsidRDefault="00B52070" w:rsidP="00B52070">
            <w:pPr>
              <w:tabs>
                <w:tab w:val="left" w:pos="412"/>
              </w:tabs>
              <w:spacing w:after="20"/>
              <w:ind w:left="135" w:right="125" w:firstLine="285"/>
              <w:jc w:val="both"/>
            </w:pPr>
            <w:r>
              <w:rPr>
                <w:szCs w:val="24"/>
              </w:rPr>
              <w:t>Інструкції з діловодства за зверненнями громадян</w:t>
            </w:r>
          </w:p>
        </w:tc>
      </w:tr>
      <w:tr w:rsidR="00A41187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CC4A68" w:rsidRDefault="00A41187" w:rsidP="00A41187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713E33" w:rsidRDefault="00A41187" w:rsidP="00A41187">
            <w:pPr>
              <w:ind w:firstLine="0"/>
              <w:rPr>
                <w:color w:val="000000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Знання системи захисту інформації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Default="00A41187" w:rsidP="00A41187">
            <w:pPr>
              <w:pStyle w:val="a6"/>
              <w:ind w:left="133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 xml:space="preserve">Складові </w:t>
            </w:r>
            <w:r>
              <w:rPr>
                <w:rStyle w:val="2"/>
                <w:rFonts w:eastAsiaTheme="minorHAnsi"/>
                <w:sz w:val="24"/>
                <w:szCs w:val="24"/>
              </w:rPr>
              <w:t>політики інформаційної безпеки;</w:t>
            </w:r>
          </w:p>
          <w:p w:rsidR="00A41187" w:rsidRPr="00713E33" w:rsidRDefault="00A41187" w:rsidP="00A41187">
            <w:pPr>
              <w:pStyle w:val="a6"/>
              <w:ind w:left="133"/>
              <w:jc w:val="both"/>
              <w:rPr>
                <w:color w:val="000000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4C6211" w:rsidRPr="009F4E09" w:rsidRDefault="004C6211" w:rsidP="004C621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Style w:val="rvts15"/>
          <w:sz w:val="28"/>
          <w:szCs w:val="28"/>
        </w:rPr>
      </w:pPr>
    </w:p>
    <w:sectPr w:rsidR="004C6211" w:rsidRPr="009F4E09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D59"/>
    <w:multiLevelType w:val="hybridMultilevel"/>
    <w:tmpl w:val="7512BAC0"/>
    <w:lvl w:ilvl="0" w:tplc="07127B82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34833700"/>
    <w:multiLevelType w:val="multilevel"/>
    <w:tmpl w:val="6AEA0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53A4F"/>
    <w:multiLevelType w:val="multilevel"/>
    <w:tmpl w:val="65584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B6723"/>
    <w:multiLevelType w:val="multilevel"/>
    <w:tmpl w:val="026E8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4571E"/>
    <w:multiLevelType w:val="multilevel"/>
    <w:tmpl w:val="AE2C5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1"/>
    <w:rsid w:val="000650F4"/>
    <w:rsid w:val="001F0210"/>
    <w:rsid w:val="002761EE"/>
    <w:rsid w:val="00316BE6"/>
    <w:rsid w:val="003D2DF1"/>
    <w:rsid w:val="004C4A0F"/>
    <w:rsid w:val="004C6211"/>
    <w:rsid w:val="004F7495"/>
    <w:rsid w:val="00502070"/>
    <w:rsid w:val="0055021B"/>
    <w:rsid w:val="0066043E"/>
    <w:rsid w:val="00713E33"/>
    <w:rsid w:val="00903D2F"/>
    <w:rsid w:val="00973590"/>
    <w:rsid w:val="00A41187"/>
    <w:rsid w:val="00AB5BE9"/>
    <w:rsid w:val="00AE7CD6"/>
    <w:rsid w:val="00AF2ED6"/>
    <w:rsid w:val="00B52070"/>
    <w:rsid w:val="00B93683"/>
    <w:rsid w:val="00CA6A0D"/>
    <w:rsid w:val="00EA237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6537"/>
  <w15:chartTrackingRefBased/>
  <w15:docId w15:val="{A73CA9F9-2899-44CB-9312-D75944A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11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4C62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211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4C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4C6211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4C6211"/>
  </w:style>
  <w:style w:type="paragraph" w:customStyle="1" w:styleId="a6">
    <w:name w:val="Стиль"/>
    <w:rsid w:val="004C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1"/>
    <w:rsid w:val="00065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/>
    </w:rPr>
  </w:style>
  <w:style w:type="character" w:customStyle="1" w:styleId="2">
    <w:name w:val="Основной текст2"/>
    <w:rsid w:val="00713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7">
    <w:name w:val="Основной текст_"/>
    <w:link w:val="3"/>
    <w:rsid w:val="00713E33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E33"/>
    <w:pPr>
      <w:widowControl w:val="0"/>
      <w:shd w:val="clear" w:color="auto" w:fill="FFFFFF"/>
      <w:spacing w:line="274" w:lineRule="exact"/>
      <w:ind w:firstLine="0"/>
      <w:jc w:val="both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  <w:style w:type="paragraph" w:styleId="a8">
    <w:name w:val="List Paragraph"/>
    <w:basedOn w:val="a"/>
    <w:uiPriority w:val="34"/>
    <w:qFormat/>
    <w:rsid w:val="00AE7CD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22</cp:revision>
  <dcterms:created xsi:type="dcterms:W3CDTF">2021-05-06T13:45:00Z</dcterms:created>
  <dcterms:modified xsi:type="dcterms:W3CDTF">2021-05-11T07:04:00Z</dcterms:modified>
</cp:coreProperties>
</file>