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60" w:rsidRPr="004A74DE" w:rsidRDefault="004C63A8" w:rsidP="001945E2">
      <w:pPr>
        <w:suppressAutoHyphens w:val="0"/>
        <w:ind w:firstLine="708"/>
        <w:jc w:val="center"/>
        <w:rPr>
          <w:rFonts w:eastAsia="Times New Roman"/>
          <w:b/>
          <w:sz w:val="40"/>
          <w:szCs w:val="40"/>
          <w:lang w:eastAsia="ru-RU"/>
        </w:rPr>
      </w:pPr>
      <w:bookmarkStart w:id="0" w:name="_GoBack"/>
      <w:r w:rsidRPr="004A74DE">
        <w:rPr>
          <w:rFonts w:eastAsia="Times New Roman"/>
          <w:b/>
          <w:sz w:val="40"/>
          <w:szCs w:val="40"/>
          <w:lang w:eastAsia="ru-RU"/>
        </w:rPr>
        <w:t>До ува</w:t>
      </w:r>
      <w:r w:rsidR="00221259" w:rsidRPr="004A74DE">
        <w:rPr>
          <w:rFonts w:eastAsia="Times New Roman"/>
          <w:b/>
          <w:sz w:val="40"/>
          <w:szCs w:val="40"/>
          <w:lang w:eastAsia="ru-RU"/>
        </w:rPr>
        <w:t>г</w:t>
      </w:r>
      <w:r w:rsidRPr="004A74DE">
        <w:rPr>
          <w:rFonts w:eastAsia="Times New Roman"/>
          <w:b/>
          <w:sz w:val="40"/>
          <w:szCs w:val="40"/>
          <w:lang w:eastAsia="ru-RU"/>
        </w:rPr>
        <w:t>и громадян</w:t>
      </w:r>
      <w:r w:rsidR="00221259" w:rsidRPr="004A74DE">
        <w:rPr>
          <w:rFonts w:eastAsia="Times New Roman"/>
          <w:b/>
          <w:sz w:val="40"/>
          <w:szCs w:val="40"/>
          <w:lang w:eastAsia="ru-RU"/>
        </w:rPr>
        <w:t xml:space="preserve">, які перебувають у складних життєвих обставинах </w:t>
      </w:r>
      <w:r w:rsidRPr="004A74DE">
        <w:rPr>
          <w:rFonts w:eastAsia="Times New Roman"/>
          <w:b/>
          <w:sz w:val="40"/>
          <w:szCs w:val="40"/>
          <w:lang w:eastAsia="ru-RU"/>
        </w:rPr>
        <w:t>та потребують надання соціальних послуг</w:t>
      </w:r>
    </w:p>
    <w:bookmarkEnd w:id="0"/>
    <w:p w:rsidR="004C63A8" w:rsidRPr="004A74DE" w:rsidRDefault="004C63A8" w:rsidP="001945E2">
      <w:pPr>
        <w:suppressAutoHyphens w:val="0"/>
        <w:ind w:firstLine="708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C15403" w:rsidRPr="004A74DE" w:rsidRDefault="00C15403" w:rsidP="00426928">
      <w:pPr>
        <w:tabs>
          <w:tab w:val="left" w:pos="567"/>
        </w:tabs>
        <w:suppressAutoHyphens w:val="0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Соціальні послуги – це дії, спрямовані на профілактику складних життєвих обставин, подолання таких обставин або мінімізацію їх негативних наслідків для осіб/сімей, які в них перебувають</w:t>
      </w:r>
      <w:r w:rsidR="002A0BF1" w:rsidRPr="004A74DE">
        <w:rPr>
          <w:rFonts w:eastAsia="Times New Roman"/>
          <w:bCs/>
          <w:sz w:val="24"/>
          <w:szCs w:val="24"/>
          <w:lang w:eastAsia="ru-RU"/>
        </w:rPr>
        <w:t>.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C15403" w:rsidRPr="004A74DE" w:rsidRDefault="00C15403" w:rsidP="004C63A8">
      <w:pPr>
        <w:suppressAutoHyphens w:val="0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Основними напрямками соціальних послуг є соціальна профілактика (запобігання виникненню складних життєвих обставин та/або потрапляння особи/сім’ї в такі обставини), соціальна підтримка (сприяння подоланню особою/сім’єю складних життєвих обставин), соціальне обслуговування (мінімізація для особи/сім’ї негативних наслідків складних життєвих обставин, підтримка їх життєдіяльності, соціального статусу та включення у громаду).</w:t>
      </w:r>
    </w:p>
    <w:p w:rsidR="00C15403" w:rsidRPr="004A74DE" w:rsidRDefault="00C15403" w:rsidP="004C63A8">
      <w:pPr>
        <w:tabs>
          <w:tab w:val="left" w:pos="6804"/>
        </w:tabs>
        <w:suppressAutoHyphens w:val="0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Отримувачами соціальних послуг можуть бути особи/сім’ї, які належать до вразливих груп населення та/або перебувають у складних життєвих обставинах. </w:t>
      </w:r>
    </w:p>
    <w:p w:rsidR="00C15403" w:rsidRPr="004A74DE" w:rsidRDefault="00C15403" w:rsidP="004C63A8">
      <w:pPr>
        <w:tabs>
          <w:tab w:val="left" w:pos="6804"/>
        </w:tabs>
        <w:suppressAutoHyphens w:val="0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Складними життєвими обставинами є обставини, що негативно впливають на життя, стан здоров’я та розвиток особи, функціонування сім’ї, які особа/сім’я не може подолати самостійно.</w:t>
      </w:r>
    </w:p>
    <w:p w:rsidR="00C15403" w:rsidRPr="004A74DE" w:rsidRDefault="00C15403" w:rsidP="004C63A8">
      <w:pPr>
        <w:tabs>
          <w:tab w:val="left" w:pos="6804"/>
        </w:tabs>
        <w:suppressAutoHyphens w:val="0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Чинники, що можуть зумовити складні життєві обставини: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похилий вік;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 часткова або повна втрата рухової активності, пам’яті;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невиліковні хвороби, хвороби, що потребують тривалого лікування;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психічні та поведінкові розлади, у тому числі внаслідок вживання психоактивних речовин;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інвалідність;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бездомність;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безробіття;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малозабезпеченість особи;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поведінкові розлади у дітей через розлучення батьків;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ухилення батьками або особами, які їх замінюють, від виконання своїх обов’язків із виховання дитини;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втрата соціальних зв’язків, у тому числі під час перебування в місцях позбавлення волі;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жорстоке поводження з дитиною;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насильство за ознакою статі;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домашнє насильство;</w:t>
      </w:r>
    </w:p>
    <w:p w:rsidR="00C15403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потрапляння в ситуацію торгівлі людьми;</w:t>
      </w:r>
    </w:p>
    <w:p w:rsidR="00A00C3A" w:rsidRPr="004A74DE" w:rsidRDefault="00C15403" w:rsidP="00426928">
      <w:pPr>
        <w:numPr>
          <w:ilvl w:val="0"/>
          <w:numId w:val="2"/>
        </w:numPr>
        <w:tabs>
          <w:tab w:val="left" w:pos="6804"/>
        </w:tabs>
        <w:suppressAutoHyphens w:val="0"/>
        <w:spacing w:line="300" w:lineRule="atLeast"/>
        <w:ind w:left="1134" w:hanging="708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шкода, завдана пожежею, стихійним лихом, катастрофою, бойовими діями, терористичним актом, збройним конфліктом, тимчасовою </w:t>
      </w:r>
      <w:r w:rsidR="00A00C3A" w:rsidRPr="004A74DE">
        <w:rPr>
          <w:rFonts w:eastAsia="Times New Roman"/>
          <w:bCs/>
          <w:sz w:val="24"/>
          <w:szCs w:val="24"/>
          <w:lang w:eastAsia="ru-RU"/>
        </w:rPr>
        <w:t>окупацією.</w:t>
      </w:r>
    </w:p>
    <w:p w:rsidR="00A00C3A" w:rsidRPr="004A74DE" w:rsidRDefault="00A00C3A" w:rsidP="00426928">
      <w:pPr>
        <w:tabs>
          <w:tab w:val="left" w:pos="6804"/>
        </w:tabs>
        <w:suppressAutoHyphens w:val="0"/>
        <w:spacing w:line="300" w:lineRule="atLeast"/>
        <w:ind w:left="1134" w:hanging="708"/>
        <w:jc w:val="center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D7768A" w:rsidRPr="004A74DE" w:rsidRDefault="00A00C3A" w:rsidP="00426928">
      <w:pPr>
        <w:tabs>
          <w:tab w:val="left" w:pos="6804"/>
        </w:tabs>
        <w:suppressAutoHyphens w:val="0"/>
        <w:spacing w:line="300" w:lineRule="atLeast"/>
        <w:ind w:left="1134" w:hanging="708"/>
        <w:jc w:val="center"/>
        <w:outlineLvl w:val="4"/>
        <w:rPr>
          <w:rFonts w:eastAsia="Times New Roman"/>
          <w:b/>
          <w:bCs/>
          <w:sz w:val="36"/>
          <w:szCs w:val="36"/>
          <w:lang w:eastAsia="ru-RU"/>
        </w:rPr>
      </w:pPr>
      <w:r w:rsidRPr="004A74DE">
        <w:rPr>
          <w:rFonts w:eastAsia="Times New Roman"/>
          <w:b/>
          <w:bCs/>
          <w:sz w:val="36"/>
          <w:szCs w:val="36"/>
          <w:lang w:eastAsia="ru-RU"/>
        </w:rPr>
        <w:t>Види соціальних послуг та їх надавачі</w:t>
      </w:r>
    </w:p>
    <w:p w:rsidR="00A00C3A" w:rsidRPr="004A74DE" w:rsidRDefault="00A00C3A" w:rsidP="001945E2">
      <w:pPr>
        <w:tabs>
          <w:tab w:val="left" w:pos="6804"/>
        </w:tabs>
        <w:suppressAutoHyphens w:val="0"/>
        <w:spacing w:line="300" w:lineRule="atLeast"/>
        <w:ind w:left="1134" w:hanging="785"/>
        <w:jc w:val="center"/>
        <w:outlineLvl w:val="4"/>
        <w:rPr>
          <w:rFonts w:eastAsia="Times New Roman"/>
          <w:b/>
          <w:bCs/>
          <w:sz w:val="36"/>
          <w:szCs w:val="36"/>
          <w:lang w:eastAsia="ru-RU"/>
        </w:rPr>
      </w:pPr>
    </w:p>
    <w:p w:rsidR="00D7768A" w:rsidRPr="004A74DE" w:rsidRDefault="00A00C3A" w:rsidP="00594DB9">
      <w:pPr>
        <w:suppressAutoHyphens w:val="0"/>
        <w:spacing w:line="300" w:lineRule="atLeast"/>
        <w:ind w:left="-426" w:firstLine="993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Територіальний центр</w:t>
      </w:r>
      <w:r w:rsidR="00FC77CA" w:rsidRPr="004A74DE">
        <w:rPr>
          <w:rFonts w:eastAsia="Times New Roman"/>
          <w:b/>
          <w:bCs/>
          <w:sz w:val="24"/>
          <w:szCs w:val="24"/>
          <w:lang w:eastAsia="ru-RU"/>
        </w:rPr>
        <w:t xml:space="preserve"> соціального обслуговування Подільського району м. Києва</w:t>
      </w:r>
      <w:r w:rsidR="00D7768A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7768A" w:rsidRPr="004A74DE" w:rsidRDefault="00D7768A" w:rsidP="001945E2">
      <w:pPr>
        <w:numPr>
          <w:ilvl w:val="0"/>
          <w:numId w:val="3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д</w:t>
      </w:r>
      <w:r w:rsidRPr="004A74DE">
        <w:rPr>
          <w:rFonts w:eastAsia="Times New Roman"/>
          <w:bCs/>
          <w:sz w:val="24"/>
          <w:szCs w:val="24"/>
          <w:lang w:eastAsia="ru-RU"/>
        </w:rPr>
        <w:t>огляд вдома;</w:t>
      </w:r>
    </w:p>
    <w:p w:rsidR="00D7768A" w:rsidRPr="004A74DE" w:rsidRDefault="00D7768A" w:rsidP="001945E2">
      <w:pPr>
        <w:numPr>
          <w:ilvl w:val="0"/>
          <w:numId w:val="3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д</w:t>
      </w:r>
      <w:r w:rsidR="00A753D8" w:rsidRPr="004A74DE">
        <w:rPr>
          <w:rFonts w:eastAsia="Times New Roman"/>
          <w:bCs/>
          <w:sz w:val="24"/>
          <w:szCs w:val="24"/>
          <w:lang w:eastAsia="ru-RU"/>
        </w:rPr>
        <w:t>енний догляд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1945E2">
      <w:pPr>
        <w:numPr>
          <w:ilvl w:val="0"/>
          <w:numId w:val="3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="00A753D8" w:rsidRPr="004A74DE">
        <w:rPr>
          <w:rFonts w:eastAsia="Times New Roman"/>
          <w:bCs/>
          <w:sz w:val="24"/>
          <w:szCs w:val="24"/>
          <w:lang w:eastAsia="ru-RU"/>
        </w:rPr>
        <w:t>оціальна адаптація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A753D8" w:rsidRPr="004A74DE" w:rsidRDefault="00A753D8" w:rsidP="001945E2">
      <w:pPr>
        <w:numPr>
          <w:ilvl w:val="0"/>
          <w:numId w:val="3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н</w:t>
      </w:r>
      <w:r w:rsidRPr="004A74DE">
        <w:rPr>
          <w:rFonts w:eastAsia="Times New Roman"/>
          <w:bCs/>
          <w:sz w:val="24"/>
          <w:szCs w:val="24"/>
          <w:lang w:eastAsia="ru-RU"/>
        </w:rPr>
        <w:t>атуральна допомога;</w:t>
      </w:r>
    </w:p>
    <w:p w:rsidR="00D906E4" w:rsidRPr="004A74DE" w:rsidRDefault="00D7768A" w:rsidP="001945E2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п</w:t>
      </w:r>
      <w:r w:rsidRPr="004A74DE">
        <w:rPr>
          <w:rFonts w:eastAsia="Times New Roman"/>
          <w:bCs/>
          <w:sz w:val="24"/>
          <w:szCs w:val="24"/>
          <w:lang w:eastAsia="ru-RU"/>
        </w:rPr>
        <w:t>редставництво</w:t>
      </w:r>
      <w:r w:rsidR="00A753D8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інтересів.</w:t>
      </w:r>
    </w:p>
    <w:p w:rsidR="00426928" w:rsidRPr="004A74DE" w:rsidRDefault="00426928" w:rsidP="00426928">
      <w:pPr>
        <w:suppressAutoHyphens w:val="0"/>
        <w:spacing w:line="300" w:lineRule="atLeast"/>
        <w:ind w:left="2220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D7768A" w:rsidRPr="004A74DE" w:rsidRDefault="00A00C3A" w:rsidP="00594DB9">
      <w:pPr>
        <w:suppressAutoHyphens w:val="0"/>
        <w:spacing w:line="300" w:lineRule="atLeast"/>
        <w:ind w:firstLine="567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Подільський районний в місті Києві центр</w:t>
      </w:r>
      <w:r w:rsidR="00A753D8" w:rsidRPr="004A74DE">
        <w:rPr>
          <w:rFonts w:eastAsia="Times New Roman"/>
          <w:b/>
          <w:bCs/>
          <w:sz w:val="24"/>
          <w:szCs w:val="24"/>
          <w:lang w:eastAsia="ru-RU"/>
        </w:rPr>
        <w:t xml:space="preserve"> соціальних служб</w:t>
      </w:r>
      <w:r w:rsidR="00D7768A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7768A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 - 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і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нформування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1945E2">
      <w:pPr>
        <w:numPr>
          <w:ilvl w:val="0"/>
          <w:numId w:val="5"/>
        </w:numPr>
        <w:tabs>
          <w:tab w:val="left" w:pos="567"/>
        </w:tabs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оціальний супровід сімей/осіб, які перебувають у складних життєвих обставинах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lastRenderedPageBreak/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 xml:space="preserve">оціальний супровід сімей, у яких виховуються діти-сироти і діти, </w:t>
      </w:r>
      <w:r w:rsidR="001945E2" w:rsidRPr="004A74DE">
        <w:rPr>
          <w:rFonts w:eastAsia="Times New Roman"/>
          <w:bCs/>
          <w:sz w:val="24"/>
          <w:szCs w:val="24"/>
          <w:lang w:eastAsia="ru-RU"/>
        </w:rPr>
        <w:t xml:space="preserve">позбавлені  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батьківського піклування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оціальна адаптація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к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ризове (</w:t>
      </w:r>
      <w:proofErr w:type="spellStart"/>
      <w:r w:rsidR="009524E8" w:rsidRPr="004A74DE">
        <w:rPr>
          <w:rFonts w:eastAsia="Times New Roman"/>
          <w:bCs/>
          <w:sz w:val="24"/>
          <w:szCs w:val="24"/>
          <w:lang w:eastAsia="ru-RU"/>
        </w:rPr>
        <w:t>екстрен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н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>е</w:t>
      </w:r>
      <w:proofErr w:type="spellEnd"/>
      <w:r w:rsidR="009524E8" w:rsidRPr="004A74DE">
        <w:rPr>
          <w:rFonts w:eastAsia="Times New Roman"/>
          <w:bCs/>
          <w:sz w:val="24"/>
          <w:szCs w:val="24"/>
          <w:lang w:eastAsia="ru-RU"/>
        </w:rPr>
        <w:t>) втручання;</w:t>
      </w:r>
    </w:p>
    <w:p w:rsidR="00D7768A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к</w:t>
      </w:r>
      <w:r w:rsidRPr="004A74DE">
        <w:rPr>
          <w:rFonts w:eastAsia="Times New Roman"/>
          <w:bCs/>
          <w:sz w:val="24"/>
          <w:szCs w:val="24"/>
          <w:lang w:eastAsia="ru-RU"/>
        </w:rPr>
        <w:t>онсультування;</w:t>
      </w:r>
    </w:p>
    <w:p w:rsidR="009524E8" w:rsidRPr="004A74DE" w:rsidRDefault="00D7768A" w:rsidP="001945E2">
      <w:pPr>
        <w:numPr>
          <w:ilvl w:val="0"/>
          <w:numId w:val="5"/>
        </w:numPr>
        <w:suppressAutoHyphens w:val="0"/>
        <w:spacing w:line="300" w:lineRule="atLeast"/>
        <w:ind w:left="2220" w:hanging="1936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 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п</w:t>
      </w:r>
      <w:r w:rsidRPr="004A74DE">
        <w:rPr>
          <w:rFonts w:eastAsia="Times New Roman"/>
          <w:bCs/>
          <w:sz w:val="24"/>
          <w:szCs w:val="24"/>
          <w:lang w:eastAsia="ru-RU"/>
        </w:rPr>
        <w:t>редставництво</w:t>
      </w:r>
      <w:r w:rsidR="009524E8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інтересів.</w:t>
      </w:r>
    </w:p>
    <w:p w:rsidR="001A031D" w:rsidRPr="004A74DE" w:rsidRDefault="001A031D" w:rsidP="00594DB9">
      <w:pPr>
        <w:suppressAutoHyphens w:val="0"/>
        <w:spacing w:line="300" w:lineRule="atLeast"/>
        <w:ind w:hanging="1936"/>
        <w:jc w:val="center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D7768A" w:rsidRPr="004A74DE" w:rsidRDefault="001945E2" w:rsidP="00594DB9">
      <w:pPr>
        <w:suppressAutoHyphens w:val="0"/>
        <w:spacing w:line="300" w:lineRule="atLeast"/>
        <w:ind w:firstLine="708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Центр</w:t>
      </w:r>
      <w:r w:rsidR="00727772" w:rsidRPr="004A74DE">
        <w:rPr>
          <w:rFonts w:eastAsia="Times New Roman"/>
          <w:b/>
          <w:bCs/>
          <w:sz w:val="24"/>
          <w:szCs w:val="24"/>
          <w:lang w:eastAsia="ru-RU"/>
        </w:rPr>
        <w:t xml:space="preserve"> соціально-психологічної реабілітації дітей та молоді з функціональними обмеженнями Подільського району міста Києва</w:t>
      </w:r>
      <w:r w:rsidR="00D7768A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7768A" w:rsidRPr="004A74DE" w:rsidRDefault="00D7768A" w:rsidP="00594DB9">
      <w:pPr>
        <w:numPr>
          <w:ilvl w:val="0"/>
          <w:numId w:val="6"/>
        </w:numPr>
        <w:suppressAutoHyphens w:val="0"/>
        <w:spacing w:line="300" w:lineRule="atLeast"/>
        <w:ind w:left="567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к</w:t>
      </w:r>
      <w:r w:rsidR="00727772" w:rsidRPr="004A74DE">
        <w:rPr>
          <w:rFonts w:eastAsia="Times New Roman"/>
          <w:bCs/>
          <w:sz w:val="24"/>
          <w:szCs w:val="24"/>
          <w:lang w:eastAsia="ru-RU"/>
        </w:rPr>
        <w:t>онсультування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594DB9">
      <w:pPr>
        <w:numPr>
          <w:ilvl w:val="0"/>
          <w:numId w:val="6"/>
        </w:numPr>
        <w:suppressAutoHyphens w:val="0"/>
        <w:spacing w:line="300" w:lineRule="atLeast"/>
        <w:ind w:left="567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Pr="004A74DE">
        <w:rPr>
          <w:rFonts w:eastAsia="Times New Roman"/>
          <w:bCs/>
          <w:sz w:val="24"/>
          <w:szCs w:val="24"/>
          <w:lang w:eastAsia="ru-RU"/>
        </w:rPr>
        <w:t>оціальна</w:t>
      </w:r>
      <w:r w:rsidR="009868D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адаптація;</w:t>
      </w:r>
    </w:p>
    <w:p w:rsidR="00D7768A" w:rsidRPr="004A74DE" w:rsidRDefault="00D7768A" w:rsidP="00594DB9">
      <w:pPr>
        <w:numPr>
          <w:ilvl w:val="0"/>
          <w:numId w:val="6"/>
        </w:numPr>
        <w:suppressAutoHyphens w:val="0"/>
        <w:spacing w:line="300" w:lineRule="atLeast"/>
        <w:ind w:left="567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1A031D" w:rsidRPr="004A74DE">
        <w:rPr>
          <w:rFonts w:eastAsia="Times New Roman"/>
          <w:bCs/>
          <w:sz w:val="24"/>
          <w:szCs w:val="24"/>
          <w:lang w:eastAsia="ru-RU"/>
        </w:rPr>
        <w:t>с</w:t>
      </w:r>
      <w:r w:rsidRPr="004A74DE">
        <w:rPr>
          <w:rFonts w:eastAsia="Times New Roman"/>
          <w:bCs/>
          <w:sz w:val="24"/>
          <w:szCs w:val="24"/>
          <w:lang w:eastAsia="ru-RU"/>
        </w:rPr>
        <w:t>оціальна</w:t>
      </w:r>
      <w:r w:rsidR="009868D7" w:rsidRPr="004A74DE">
        <w:rPr>
          <w:rFonts w:eastAsia="Times New Roman"/>
          <w:bCs/>
          <w:sz w:val="24"/>
          <w:szCs w:val="24"/>
          <w:lang w:eastAsia="ru-RU"/>
        </w:rPr>
        <w:t xml:space="preserve"> реабілітація осіб з інтелектуальними та психічними порушеннями</w:t>
      </w:r>
      <w:r w:rsidR="00D906E4" w:rsidRPr="004A74DE">
        <w:rPr>
          <w:rFonts w:eastAsia="Times New Roman"/>
          <w:bCs/>
          <w:sz w:val="24"/>
          <w:szCs w:val="24"/>
          <w:lang w:eastAsia="ru-RU"/>
        </w:rPr>
        <w:t>.</w:t>
      </w:r>
    </w:p>
    <w:p w:rsidR="00D7768A" w:rsidRPr="004A74DE" w:rsidRDefault="00D7768A" w:rsidP="009868D7">
      <w:pPr>
        <w:suppressAutoHyphens w:val="0"/>
        <w:spacing w:line="300" w:lineRule="atLeast"/>
        <w:ind w:left="2220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F92810" w:rsidRPr="004A74DE" w:rsidRDefault="001945E2" w:rsidP="00594DB9">
      <w:pPr>
        <w:suppressAutoHyphens w:val="0"/>
        <w:spacing w:line="300" w:lineRule="atLeast"/>
        <w:ind w:firstLine="708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Громадська організація</w:t>
      </w:r>
      <w:r w:rsidR="00F630E7" w:rsidRPr="004A74DE">
        <w:rPr>
          <w:rFonts w:eastAsia="Times New Roman"/>
          <w:b/>
          <w:bCs/>
          <w:sz w:val="24"/>
          <w:szCs w:val="24"/>
          <w:lang w:eastAsia="ru-RU"/>
        </w:rPr>
        <w:t xml:space="preserve"> Спілка Самаритян України Київське Об’єднання</w:t>
      </w:r>
      <w:r w:rsidR="00D7768A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7768A" w:rsidRPr="004A74DE" w:rsidRDefault="00D7768A" w:rsidP="00594DB9">
      <w:pPr>
        <w:numPr>
          <w:ilvl w:val="0"/>
          <w:numId w:val="7"/>
        </w:numPr>
        <w:tabs>
          <w:tab w:val="left" w:pos="426"/>
        </w:tabs>
        <w:suppressAutoHyphens w:val="0"/>
        <w:spacing w:line="300" w:lineRule="atLeast"/>
        <w:ind w:left="709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F92810" w:rsidRPr="004A74DE">
        <w:rPr>
          <w:rFonts w:eastAsia="Times New Roman"/>
          <w:bCs/>
          <w:sz w:val="24"/>
          <w:szCs w:val="24"/>
          <w:lang w:eastAsia="ru-RU"/>
        </w:rPr>
        <w:t>д</w:t>
      </w:r>
      <w:r w:rsidR="00F630E7" w:rsidRPr="004A74DE">
        <w:rPr>
          <w:rFonts w:eastAsia="Times New Roman"/>
          <w:bCs/>
          <w:sz w:val="24"/>
          <w:szCs w:val="24"/>
          <w:lang w:eastAsia="ru-RU"/>
        </w:rPr>
        <w:t>огляд вдома</w:t>
      </w:r>
      <w:r w:rsidRPr="004A74DE">
        <w:rPr>
          <w:rFonts w:eastAsia="Times New Roman"/>
          <w:bCs/>
          <w:sz w:val="24"/>
          <w:szCs w:val="24"/>
          <w:lang w:eastAsia="ru-RU"/>
        </w:rPr>
        <w:t>;</w:t>
      </w:r>
    </w:p>
    <w:p w:rsidR="00D7768A" w:rsidRPr="004A74DE" w:rsidRDefault="00D7768A" w:rsidP="00594DB9">
      <w:pPr>
        <w:numPr>
          <w:ilvl w:val="0"/>
          <w:numId w:val="7"/>
        </w:numPr>
        <w:tabs>
          <w:tab w:val="left" w:pos="426"/>
        </w:tabs>
        <w:suppressAutoHyphens w:val="0"/>
        <w:spacing w:line="300" w:lineRule="atLeast"/>
        <w:ind w:left="709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F92810" w:rsidRPr="004A74DE">
        <w:rPr>
          <w:rFonts w:eastAsia="Times New Roman"/>
          <w:bCs/>
          <w:sz w:val="24"/>
          <w:szCs w:val="24"/>
          <w:lang w:eastAsia="ru-RU"/>
        </w:rPr>
        <w:t>д</w:t>
      </w:r>
      <w:r w:rsidR="00F630E7" w:rsidRPr="004A74DE">
        <w:rPr>
          <w:rFonts w:eastAsia="Times New Roman"/>
          <w:bCs/>
          <w:sz w:val="24"/>
          <w:szCs w:val="24"/>
          <w:lang w:eastAsia="ru-RU"/>
        </w:rPr>
        <w:t>енний догляд.</w:t>
      </w:r>
    </w:p>
    <w:p w:rsidR="00F630E7" w:rsidRPr="004A74DE" w:rsidRDefault="00F630E7" w:rsidP="00594DB9">
      <w:pPr>
        <w:tabs>
          <w:tab w:val="left" w:pos="426"/>
        </w:tabs>
        <w:suppressAutoHyphens w:val="0"/>
        <w:spacing w:line="300" w:lineRule="atLeast"/>
        <w:ind w:left="709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D7768A" w:rsidRPr="004A74DE" w:rsidRDefault="00F630E7" w:rsidP="00594DB9">
      <w:pPr>
        <w:suppressAutoHyphens w:val="0"/>
        <w:spacing w:line="300" w:lineRule="atLeast"/>
        <w:ind w:firstLine="708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К</w:t>
      </w:r>
      <w:r w:rsidR="001945E2" w:rsidRPr="004A74DE">
        <w:rPr>
          <w:rFonts w:eastAsia="Times New Roman"/>
          <w:b/>
          <w:bCs/>
          <w:sz w:val="24"/>
          <w:szCs w:val="24"/>
          <w:lang w:eastAsia="ru-RU"/>
        </w:rPr>
        <w:t xml:space="preserve">омунальне некомерційне підприємство </w:t>
      </w:r>
      <w:r w:rsidRPr="004A74DE">
        <w:rPr>
          <w:rFonts w:eastAsia="Times New Roman"/>
          <w:b/>
          <w:bCs/>
          <w:sz w:val="24"/>
          <w:szCs w:val="24"/>
          <w:lang w:eastAsia="ru-RU"/>
        </w:rPr>
        <w:t>«Клінічна лікарня «ПСИХІАТРІЯ»</w:t>
      </w:r>
      <w:r w:rsidR="00D7768A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7768A" w:rsidRPr="004A74DE" w:rsidRDefault="00D7768A" w:rsidP="00594DB9">
      <w:pPr>
        <w:numPr>
          <w:ilvl w:val="0"/>
          <w:numId w:val="8"/>
        </w:numPr>
        <w:suppressAutoHyphens w:val="0"/>
        <w:spacing w:line="300" w:lineRule="atLeast"/>
        <w:ind w:left="709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r w:rsidR="00F92810" w:rsidRPr="004A74DE">
        <w:rPr>
          <w:rFonts w:eastAsia="Times New Roman"/>
          <w:bCs/>
          <w:sz w:val="24"/>
          <w:szCs w:val="24"/>
          <w:lang w:eastAsia="ru-RU"/>
        </w:rPr>
        <w:t>д</w:t>
      </w:r>
      <w:r w:rsidR="00F630E7" w:rsidRPr="004A74DE">
        <w:rPr>
          <w:rFonts w:eastAsia="Times New Roman"/>
          <w:bCs/>
          <w:sz w:val="24"/>
          <w:szCs w:val="24"/>
          <w:lang w:eastAsia="ru-RU"/>
        </w:rPr>
        <w:t>огля</w:t>
      </w:r>
      <w:r w:rsidR="00587067" w:rsidRPr="004A74DE">
        <w:rPr>
          <w:rFonts w:eastAsia="Times New Roman"/>
          <w:bCs/>
          <w:sz w:val="24"/>
          <w:szCs w:val="24"/>
          <w:lang w:eastAsia="ru-RU"/>
        </w:rPr>
        <w:t>д стаціонарний.</w:t>
      </w:r>
    </w:p>
    <w:p w:rsidR="00587067" w:rsidRPr="004A74DE" w:rsidRDefault="00587067" w:rsidP="00587067">
      <w:pPr>
        <w:suppressAutoHyphens w:val="0"/>
        <w:spacing w:line="300" w:lineRule="atLeast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587067" w:rsidRPr="004A74DE" w:rsidRDefault="00587067" w:rsidP="00594DB9">
      <w:pPr>
        <w:suppressAutoHyphens w:val="0"/>
        <w:spacing w:line="300" w:lineRule="atLeast"/>
        <w:ind w:firstLine="708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Т</w:t>
      </w:r>
      <w:r w:rsidR="001945E2" w:rsidRPr="004A74DE">
        <w:rPr>
          <w:rFonts w:eastAsia="Times New Roman"/>
          <w:b/>
          <w:bCs/>
          <w:sz w:val="24"/>
          <w:szCs w:val="24"/>
          <w:lang w:eastAsia="ru-RU"/>
        </w:rPr>
        <w:t>овариство з обмеженою відповідальністю</w:t>
      </w:r>
      <w:r w:rsidRPr="004A74DE">
        <w:rPr>
          <w:rFonts w:eastAsia="Times New Roman"/>
          <w:b/>
          <w:bCs/>
          <w:sz w:val="24"/>
          <w:szCs w:val="24"/>
          <w:lang w:eastAsia="ru-RU"/>
        </w:rPr>
        <w:t xml:space="preserve"> «Сучасна Турбота»:</w:t>
      </w:r>
    </w:p>
    <w:p w:rsidR="00587067" w:rsidRPr="004A74DE" w:rsidRDefault="00587067" w:rsidP="00594DB9">
      <w:pPr>
        <w:numPr>
          <w:ilvl w:val="0"/>
          <w:numId w:val="8"/>
        </w:numPr>
        <w:suppressAutoHyphens w:val="0"/>
        <w:spacing w:line="300" w:lineRule="atLeast"/>
        <w:ind w:left="709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 </w:t>
      </w:r>
      <w:proofErr w:type="spellStart"/>
      <w:r w:rsidR="00F92810" w:rsidRPr="004A74DE">
        <w:rPr>
          <w:rFonts w:eastAsia="Times New Roman"/>
          <w:bCs/>
          <w:sz w:val="24"/>
          <w:szCs w:val="24"/>
          <w:lang w:eastAsia="ru-RU"/>
        </w:rPr>
        <w:t>е</w:t>
      </w:r>
      <w:r w:rsidRPr="004A74DE">
        <w:rPr>
          <w:rFonts w:eastAsia="Times New Roman"/>
          <w:bCs/>
          <w:sz w:val="24"/>
          <w:szCs w:val="24"/>
          <w:lang w:eastAsia="ru-RU"/>
        </w:rPr>
        <w:t>кстренного</w:t>
      </w:r>
      <w:proofErr w:type="spellEnd"/>
      <w:r w:rsidRPr="004A74DE">
        <w:rPr>
          <w:rFonts w:eastAsia="Times New Roman"/>
          <w:bCs/>
          <w:sz w:val="24"/>
          <w:szCs w:val="24"/>
          <w:lang w:eastAsia="ru-RU"/>
        </w:rPr>
        <w:t xml:space="preserve"> (кризового) втручання.</w:t>
      </w:r>
    </w:p>
    <w:p w:rsidR="00587067" w:rsidRPr="004A74DE" w:rsidRDefault="00587067" w:rsidP="00587067">
      <w:pPr>
        <w:suppressAutoHyphens w:val="0"/>
        <w:spacing w:line="300" w:lineRule="atLeast"/>
        <w:ind w:left="1860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587067" w:rsidRPr="004A74DE" w:rsidRDefault="001945E2" w:rsidP="00594DB9">
      <w:pPr>
        <w:tabs>
          <w:tab w:val="left" w:pos="567"/>
        </w:tabs>
        <w:suppressAutoHyphens w:val="0"/>
        <w:spacing w:line="300" w:lineRule="atLeast"/>
        <w:ind w:firstLine="708"/>
        <w:jc w:val="center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Підприємство об’єднання громадян</w:t>
      </w:r>
      <w:r w:rsidR="00587067" w:rsidRPr="004A74DE">
        <w:rPr>
          <w:rFonts w:eastAsia="Times New Roman"/>
          <w:b/>
          <w:bCs/>
          <w:sz w:val="24"/>
          <w:szCs w:val="24"/>
          <w:lang w:eastAsia="ru-RU"/>
        </w:rPr>
        <w:t xml:space="preserve"> «Медико-соціальний центр «Альма»</w:t>
      </w:r>
      <w:r w:rsidR="00F92810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587067" w:rsidRPr="004A74DE" w:rsidRDefault="00F92810" w:rsidP="00594DB9">
      <w:pPr>
        <w:numPr>
          <w:ilvl w:val="0"/>
          <w:numId w:val="8"/>
        </w:numPr>
        <w:suppressAutoHyphens w:val="0"/>
        <w:spacing w:line="300" w:lineRule="atLeast"/>
        <w:ind w:left="567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с</w:t>
      </w:r>
      <w:r w:rsidR="00587067" w:rsidRPr="004A74DE">
        <w:rPr>
          <w:rFonts w:eastAsia="Times New Roman"/>
          <w:bCs/>
          <w:sz w:val="24"/>
          <w:szCs w:val="24"/>
          <w:lang w:eastAsia="ru-RU"/>
        </w:rPr>
        <w:t>оціальна адаптація.</w:t>
      </w:r>
    </w:p>
    <w:p w:rsidR="00587067" w:rsidRPr="004A74DE" w:rsidRDefault="00587067" w:rsidP="00587067">
      <w:pPr>
        <w:suppressAutoHyphens w:val="0"/>
        <w:spacing w:line="300" w:lineRule="atLeast"/>
        <w:ind w:left="1860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587067" w:rsidRPr="004A74DE" w:rsidRDefault="001945E2" w:rsidP="00594DB9">
      <w:pPr>
        <w:suppressAutoHyphens w:val="0"/>
        <w:spacing w:line="300" w:lineRule="atLeast"/>
        <w:ind w:firstLine="708"/>
        <w:outlineLvl w:val="4"/>
        <w:rPr>
          <w:rFonts w:eastAsia="Times New Roman"/>
          <w:b/>
          <w:bCs/>
          <w:sz w:val="24"/>
          <w:szCs w:val="24"/>
          <w:lang w:eastAsia="ru-RU"/>
        </w:rPr>
      </w:pPr>
      <w:r w:rsidRPr="004A74DE">
        <w:rPr>
          <w:rFonts w:eastAsia="Times New Roman"/>
          <w:b/>
          <w:bCs/>
          <w:sz w:val="24"/>
          <w:szCs w:val="24"/>
          <w:lang w:eastAsia="ru-RU"/>
        </w:rPr>
        <w:t>Товариство з обмеженою відповідальністю</w:t>
      </w:r>
      <w:r w:rsidR="00587067" w:rsidRPr="004A74DE">
        <w:rPr>
          <w:rFonts w:eastAsia="Times New Roman"/>
          <w:b/>
          <w:bCs/>
          <w:sz w:val="24"/>
          <w:szCs w:val="24"/>
          <w:lang w:eastAsia="ru-RU"/>
        </w:rPr>
        <w:t xml:space="preserve"> «КАТП – 449»</w:t>
      </w:r>
      <w:r w:rsidR="00AE1387" w:rsidRPr="004A74D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1945E2" w:rsidRPr="004A74DE" w:rsidRDefault="00F92810" w:rsidP="001945E2">
      <w:pPr>
        <w:numPr>
          <w:ilvl w:val="0"/>
          <w:numId w:val="8"/>
        </w:numPr>
        <w:suppressAutoHyphens w:val="0"/>
        <w:spacing w:line="300" w:lineRule="atLeast"/>
        <w:ind w:left="2220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т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>ранспортні послуги.</w:t>
      </w:r>
    </w:p>
    <w:p w:rsidR="00D53CA1" w:rsidRPr="004A74DE" w:rsidRDefault="00D53CA1" w:rsidP="00426928">
      <w:pPr>
        <w:pStyle w:val="a5"/>
        <w:suppressAutoHyphens w:val="0"/>
        <w:spacing w:line="300" w:lineRule="atLeast"/>
        <w:ind w:left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</w:p>
    <w:p w:rsidR="00D53CA1" w:rsidRPr="004A74DE" w:rsidRDefault="00D53CA1" w:rsidP="00426928">
      <w:pPr>
        <w:pStyle w:val="a5"/>
        <w:suppressAutoHyphens w:val="0"/>
        <w:spacing w:line="300" w:lineRule="atLeast"/>
        <w:ind w:left="0"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 xml:space="preserve">Для отримання соціальних послуг особа або її законний представник подає органу соціального захисту населення </w:t>
      </w:r>
      <w:r w:rsidR="00426928" w:rsidRPr="004A74DE">
        <w:rPr>
          <w:rFonts w:eastAsia="Times New Roman"/>
          <w:bCs/>
          <w:sz w:val="24"/>
          <w:szCs w:val="24"/>
          <w:lang w:eastAsia="ru-RU"/>
        </w:rPr>
        <w:t xml:space="preserve">або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надавачу соціальних послуг за місцем свого проживання/перебування заяву про надання соціальних послуг, що складається за формою, затвердженою </w:t>
      </w:r>
      <w:proofErr w:type="spellStart"/>
      <w:r w:rsidR="00426928" w:rsidRPr="004A74DE">
        <w:rPr>
          <w:rFonts w:eastAsia="Times New Roman"/>
          <w:bCs/>
          <w:sz w:val="24"/>
          <w:szCs w:val="24"/>
          <w:lang w:eastAsia="ru-RU"/>
        </w:rPr>
        <w:t>Мінсоцполітики</w:t>
      </w:r>
      <w:proofErr w:type="spellEnd"/>
      <w:r w:rsidR="00426928" w:rsidRPr="004A74DE">
        <w:rPr>
          <w:rFonts w:eastAsia="Times New Roman"/>
          <w:bCs/>
          <w:sz w:val="24"/>
          <w:szCs w:val="24"/>
          <w:lang w:eastAsia="ru-RU"/>
        </w:rPr>
        <w:t>.</w:t>
      </w:r>
    </w:p>
    <w:p w:rsidR="00D7768A" w:rsidRPr="004A74DE" w:rsidRDefault="00D7768A" w:rsidP="00426928">
      <w:pPr>
        <w:suppressAutoHyphens w:val="0"/>
        <w:spacing w:line="300" w:lineRule="atLeast"/>
        <w:ind w:firstLine="567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До заяви про надання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соціальних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послуг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обов’язково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додаються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такі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документи: 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clear" w:pos="1211"/>
          <w:tab w:val="num" w:pos="1276"/>
        </w:tabs>
        <w:suppressAutoHyphens w:val="0"/>
        <w:spacing w:line="300" w:lineRule="atLeast"/>
        <w:ind w:left="1276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 паспорта громадянина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України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або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іншого документа, що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посвідчує особу, яка потребує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надання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соціальних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послуг;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clear" w:pos="1211"/>
          <w:tab w:val="num" w:pos="1276"/>
        </w:tabs>
        <w:suppressAutoHyphens w:val="0"/>
        <w:spacing w:line="300" w:lineRule="atLeast"/>
        <w:ind w:left="1276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 документа, що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засвідчує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реєстрацію у Державному реєстрі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фізичних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осіб 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>–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 платників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податків, у якому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зазначено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реєстраційний номер облікової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картки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платника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податків, або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копія паспорта громадянина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України (для фізичних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осіб, які через 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свої релігійні </w:t>
      </w:r>
      <w:r w:rsidRPr="004A74DE">
        <w:rPr>
          <w:rFonts w:eastAsia="Times New Roman"/>
          <w:bCs/>
          <w:sz w:val="24"/>
          <w:szCs w:val="24"/>
          <w:lang w:eastAsia="ru-RU"/>
        </w:rPr>
        <w:t>переконання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відмовились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від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прийняття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реєстраційного номера облікової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картки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платника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податків, офіційно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повідомили про це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відповідному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контролюючому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органові та мають про це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відмітку в паспорті);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clear" w:pos="1211"/>
          <w:tab w:val="num" w:pos="1276"/>
        </w:tabs>
        <w:suppressAutoHyphens w:val="0"/>
        <w:spacing w:line="300" w:lineRule="atLeast"/>
        <w:ind w:left="1276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довідки до акта огляду медико-соціальною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експертною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комісією за формою, затвердженою МОЗ (для осіб з інвалідністю);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clear" w:pos="1211"/>
          <w:tab w:val="num" w:pos="1276"/>
        </w:tabs>
        <w:suppressAutoHyphens w:val="0"/>
        <w:spacing w:line="300" w:lineRule="atLeast"/>
        <w:ind w:left="1276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медичного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висновку про дитину з інвалідністю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віком до 18 років, виданого в установленому МОЗ порядку (для дитини з інвалідністю);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clear" w:pos="1211"/>
          <w:tab w:val="num" w:pos="1276"/>
        </w:tabs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довідки про захворювання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дитини на тяжке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4A74DE">
        <w:rPr>
          <w:rFonts w:eastAsia="Times New Roman"/>
          <w:bCs/>
          <w:sz w:val="24"/>
          <w:szCs w:val="24"/>
          <w:lang w:eastAsia="ru-RU"/>
        </w:rPr>
        <w:t>перинатальне</w:t>
      </w:r>
      <w:proofErr w:type="spellEnd"/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ураження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нервової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системи, тяжку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вроджену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ваду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розвитку, рідкісне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органне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захворювання, онкологічне, </w:t>
      </w:r>
      <w:proofErr w:type="spellStart"/>
      <w:r w:rsidRPr="004A74DE">
        <w:rPr>
          <w:rFonts w:eastAsia="Times New Roman"/>
          <w:bCs/>
          <w:sz w:val="24"/>
          <w:szCs w:val="24"/>
          <w:lang w:eastAsia="ru-RU"/>
        </w:rPr>
        <w:t>онкогематологічне</w:t>
      </w:r>
      <w:proofErr w:type="spellEnd"/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захворювання, дитячий церебральний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параліч, тяжкий психічний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розлад, цукровий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діабет I типу (інсулінозалежний), гостре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або хронічне </w:t>
      </w:r>
      <w:r w:rsidRPr="004A74DE">
        <w:rPr>
          <w:rFonts w:eastAsia="Times New Roman"/>
          <w:bCs/>
          <w:sz w:val="24"/>
          <w:szCs w:val="24"/>
          <w:lang w:eastAsia="ru-RU"/>
        </w:rPr>
        <w:t>захворювання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нирок IV ступеня, про те, що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дитина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отримала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тяжку травму, </w:t>
      </w:r>
      <w:r w:rsidRPr="004A74DE">
        <w:rPr>
          <w:rFonts w:eastAsia="Times New Roman"/>
          <w:bCs/>
          <w:sz w:val="24"/>
          <w:szCs w:val="24"/>
          <w:lang w:eastAsia="ru-RU"/>
        </w:rPr>
        <w:lastRenderedPageBreak/>
        <w:t>потребує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трансплантації органа, потребує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паліативної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допомоги, виданої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лікарсько-консультативною комісією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лікувально-профілактичного закладу (за наявності);</w:t>
      </w:r>
    </w:p>
    <w:p w:rsidR="00D7768A" w:rsidRPr="004A74DE" w:rsidRDefault="00D7768A" w:rsidP="00594DB9">
      <w:pPr>
        <w:numPr>
          <w:ilvl w:val="0"/>
          <w:numId w:val="10"/>
        </w:numPr>
        <w:tabs>
          <w:tab w:val="left" w:pos="1276"/>
        </w:tabs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медичний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висновок про здатність до самообслуговування та потребу в сторонній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допомозі (у разі потреби);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рішення органу опіки та піклування про утворення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прийомної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сім’ї, дитячого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будинку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сімейного типу, про влаштування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дитини в сім’ю патронатного вихователя (за наявності);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</w:t>
      </w:r>
      <w:r w:rsidR="00F92810" w:rsidRPr="004A74DE">
        <w:rPr>
          <w:rFonts w:eastAsia="Times New Roman"/>
          <w:bCs/>
          <w:sz w:val="24"/>
          <w:szCs w:val="24"/>
          <w:lang w:eastAsia="ru-RU"/>
        </w:rPr>
        <w:t> </w:t>
      </w:r>
      <w:r w:rsidRPr="004A74DE">
        <w:rPr>
          <w:rFonts w:eastAsia="Times New Roman"/>
          <w:bCs/>
          <w:sz w:val="24"/>
          <w:szCs w:val="24"/>
          <w:lang w:eastAsia="ru-RU"/>
        </w:rPr>
        <w:t>копія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рішення суду про обмеження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цивільної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дієздатності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або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визнання</w:t>
      </w:r>
      <w:r w:rsidR="00AE1387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недієздатною особи, яка потребує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надання соціальних </w:t>
      </w:r>
      <w:r w:rsidRPr="004A74DE">
        <w:rPr>
          <w:rFonts w:eastAsia="Times New Roman"/>
          <w:bCs/>
          <w:sz w:val="24"/>
          <w:szCs w:val="24"/>
          <w:lang w:eastAsia="ru-RU"/>
        </w:rPr>
        <w:t>послуг (для недієздатних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 xml:space="preserve">осіб та осіб, 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цивільна дієздатність </w:t>
      </w:r>
      <w:r w:rsidRPr="004A74DE">
        <w:rPr>
          <w:rFonts w:eastAsia="Times New Roman"/>
          <w:bCs/>
          <w:sz w:val="24"/>
          <w:szCs w:val="24"/>
          <w:lang w:eastAsia="ru-RU"/>
        </w:rPr>
        <w:t>яких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обмежена);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рішення суду або органу опіки та піклування про призначення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опікуна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або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піклувальника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особі, яка потребує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надання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соціальних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послуг (за наявності);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документ, що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підтверджує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повноваження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представника органу опіки та піклування (якщо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заява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подається органом опіки та піклування);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418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 паспорта громадянина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України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опікуна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або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піклувальника особи, яка потребує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надання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соціальних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послуг (за наявності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опікуна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або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піклувальника);</w:t>
      </w:r>
    </w:p>
    <w:p w:rsidR="00D7768A" w:rsidRPr="004A74DE" w:rsidRDefault="00D7768A" w:rsidP="00594DB9">
      <w:pPr>
        <w:numPr>
          <w:ilvl w:val="0"/>
          <w:numId w:val="10"/>
        </w:numPr>
        <w:suppressAutoHyphens w:val="0"/>
        <w:spacing w:line="300" w:lineRule="atLeast"/>
        <w:ind w:left="1276" w:hanging="709"/>
        <w:jc w:val="both"/>
        <w:outlineLvl w:val="4"/>
        <w:rPr>
          <w:rFonts w:eastAsia="Times New Roman"/>
          <w:bCs/>
          <w:sz w:val="24"/>
          <w:szCs w:val="24"/>
          <w:lang w:eastAsia="ru-RU"/>
        </w:rPr>
      </w:pPr>
      <w:r w:rsidRPr="004A74DE">
        <w:rPr>
          <w:rFonts w:eastAsia="Times New Roman"/>
          <w:bCs/>
          <w:sz w:val="24"/>
          <w:szCs w:val="24"/>
          <w:lang w:eastAsia="ru-RU"/>
        </w:rPr>
        <w:t>- копія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довідки про взяття на облік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внутрішньо</w:t>
      </w:r>
      <w:r w:rsidR="003A5DDE" w:rsidRPr="004A74D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4A74DE">
        <w:rPr>
          <w:rFonts w:eastAsia="Times New Roman"/>
          <w:bCs/>
          <w:sz w:val="24"/>
          <w:szCs w:val="24"/>
          <w:lang w:eastAsia="ru-RU"/>
        </w:rPr>
        <w:t>переміщеної особи (за наявності);</w:t>
      </w:r>
    </w:p>
    <w:p w:rsidR="00594DB9" w:rsidRPr="004A74DE" w:rsidRDefault="00594DB9" w:rsidP="00594DB9">
      <w:pPr>
        <w:pStyle w:val="a5"/>
        <w:ind w:left="1211"/>
        <w:jc w:val="both"/>
        <w:rPr>
          <w:rFonts w:eastAsia="Times New Roman"/>
          <w:sz w:val="24"/>
          <w:szCs w:val="24"/>
        </w:rPr>
      </w:pPr>
    </w:p>
    <w:p w:rsidR="00426928" w:rsidRPr="00426928" w:rsidRDefault="00594DB9" w:rsidP="00594DB9">
      <w:pPr>
        <w:pStyle w:val="a5"/>
        <w:ind w:lef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426928" w:rsidRPr="00426928">
        <w:rPr>
          <w:rFonts w:eastAsia="Times New Roman"/>
          <w:sz w:val="24"/>
          <w:szCs w:val="24"/>
        </w:rPr>
        <w:t>оціальні послуги надаються:</w:t>
      </w:r>
    </w:p>
    <w:p w:rsidR="00594DB9" w:rsidRDefault="00594DB9" w:rsidP="00594DB9">
      <w:pPr>
        <w:pStyle w:val="a5"/>
        <w:ind w:left="1211"/>
        <w:jc w:val="both"/>
        <w:rPr>
          <w:rFonts w:eastAsia="Times New Roman"/>
          <w:sz w:val="24"/>
          <w:szCs w:val="24"/>
        </w:rPr>
      </w:pPr>
    </w:p>
    <w:p w:rsidR="00426928" w:rsidRPr="00426928" w:rsidRDefault="00426928" w:rsidP="00D36BA2">
      <w:pPr>
        <w:pStyle w:val="a5"/>
        <w:tabs>
          <w:tab w:val="left" w:pos="6804"/>
        </w:tabs>
        <w:ind w:left="284" w:firstLine="360"/>
        <w:jc w:val="both"/>
        <w:rPr>
          <w:rFonts w:eastAsia="Times New Roman"/>
          <w:b/>
          <w:sz w:val="24"/>
          <w:szCs w:val="24"/>
        </w:rPr>
      </w:pPr>
      <w:r w:rsidRPr="00426928">
        <w:rPr>
          <w:rFonts w:eastAsia="Times New Roman"/>
          <w:b/>
          <w:sz w:val="24"/>
          <w:szCs w:val="24"/>
        </w:rPr>
        <w:t>1</w:t>
      </w:r>
      <w:r w:rsidRPr="00426928">
        <w:rPr>
          <w:rFonts w:eastAsia="Times New Roman"/>
          <w:sz w:val="24"/>
          <w:szCs w:val="24"/>
        </w:rPr>
        <w:t xml:space="preserve">. </w:t>
      </w:r>
      <w:r w:rsidRPr="00426928">
        <w:rPr>
          <w:rFonts w:eastAsia="Times New Roman"/>
          <w:b/>
          <w:sz w:val="24"/>
          <w:szCs w:val="24"/>
        </w:rPr>
        <w:t>за рахунок бюджетних коштів (безкоштовно):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- особам з інвалідністю I групи;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- дітям з інвалідністю;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- отримувачам соціальних послуг, середньомісячний сукупний дохід яких становить менше двох прожиткових мінімумів;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 xml:space="preserve">- іншим категоріям осіб (соціальні послуги з інформування, консультування, надання притулку, представництва інтересів, а також соціальних послуг, </w:t>
      </w:r>
      <w:r w:rsidR="00594DB9">
        <w:rPr>
          <w:rFonts w:eastAsia="Times New Roman"/>
          <w:sz w:val="24"/>
          <w:szCs w:val="24"/>
        </w:rPr>
        <w:t>що надаються екстрено (</w:t>
      </w:r>
      <w:proofErr w:type="spellStart"/>
      <w:r w:rsidR="00594DB9">
        <w:rPr>
          <w:rFonts w:eastAsia="Times New Roman"/>
          <w:sz w:val="24"/>
          <w:szCs w:val="24"/>
        </w:rPr>
        <w:t>кризово</w:t>
      </w:r>
      <w:proofErr w:type="spellEnd"/>
      <w:r w:rsidR="00594DB9">
        <w:rPr>
          <w:rFonts w:eastAsia="Times New Roman"/>
          <w:sz w:val="24"/>
          <w:szCs w:val="24"/>
        </w:rPr>
        <w:t>).</w:t>
      </w:r>
    </w:p>
    <w:p w:rsidR="00426928" w:rsidRPr="00426928" w:rsidRDefault="00426928" w:rsidP="00D36BA2">
      <w:pPr>
        <w:pStyle w:val="a5"/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b/>
          <w:sz w:val="24"/>
          <w:szCs w:val="24"/>
        </w:rPr>
        <w:t>2</w:t>
      </w:r>
      <w:r w:rsidRPr="00426928">
        <w:rPr>
          <w:rFonts w:eastAsia="Times New Roman"/>
          <w:sz w:val="24"/>
          <w:szCs w:val="24"/>
        </w:rPr>
        <w:t>.</w:t>
      </w:r>
      <w:r w:rsidR="00D36BA2">
        <w:rPr>
          <w:rFonts w:eastAsia="Times New Roman"/>
          <w:sz w:val="24"/>
          <w:szCs w:val="24"/>
        </w:rPr>
        <w:t xml:space="preserve"> </w:t>
      </w:r>
      <w:r w:rsidRPr="00426928">
        <w:rPr>
          <w:rFonts w:eastAsia="Times New Roman"/>
          <w:b/>
          <w:sz w:val="24"/>
          <w:szCs w:val="24"/>
        </w:rPr>
        <w:t>з установленням диференційованої плати</w:t>
      </w:r>
      <w:r w:rsidRPr="00426928">
        <w:rPr>
          <w:rFonts w:eastAsia="Times New Roman"/>
          <w:sz w:val="24"/>
          <w:szCs w:val="24"/>
        </w:rPr>
        <w:t xml:space="preserve"> </w:t>
      </w:r>
      <w:r w:rsidRPr="00426928">
        <w:rPr>
          <w:rFonts w:eastAsia="Times New Roman"/>
          <w:b/>
          <w:sz w:val="24"/>
          <w:szCs w:val="24"/>
        </w:rPr>
        <w:t>враховуючи дохід отримувача соціальних послуг: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отримувачам соціальних послуг, середньомісячний сукупний дохід яких перевищує два прожиткові мінімуми, але не перевищує чотири прожиткові мінімуми</w:t>
      </w:r>
      <w:r w:rsidR="00594DB9">
        <w:rPr>
          <w:rFonts w:eastAsia="Times New Roman"/>
          <w:sz w:val="24"/>
          <w:szCs w:val="24"/>
        </w:rPr>
        <w:t xml:space="preserve"> для відповідної категорії осіб.</w:t>
      </w:r>
    </w:p>
    <w:p w:rsidR="00426928" w:rsidRPr="00426928" w:rsidRDefault="00426928" w:rsidP="00D36BA2">
      <w:pPr>
        <w:pStyle w:val="a5"/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b/>
          <w:sz w:val="24"/>
          <w:szCs w:val="24"/>
        </w:rPr>
        <w:t>3.</w:t>
      </w:r>
      <w:r w:rsidR="00D36BA2">
        <w:rPr>
          <w:rFonts w:eastAsia="Times New Roman"/>
          <w:sz w:val="24"/>
          <w:szCs w:val="24"/>
        </w:rPr>
        <w:t xml:space="preserve"> </w:t>
      </w:r>
      <w:r w:rsidRPr="00426928">
        <w:rPr>
          <w:rFonts w:eastAsia="Times New Roman"/>
          <w:b/>
          <w:sz w:val="24"/>
          <w:szCs w:val="24"/>
        </w:rPr>
        <w:t>на платній основі</w:t>
      </w:r>
      <w:r w:rsidRPr="00426928">
        <w:rPr>
          <w:rFonts w:eastAsia="Times New Roman"/>
          <w:sz w:val="24"/>
          <w:szCs w:val="24"/>
        </w:rPr>
        <w:t>:</w:t>
      </w:r>
    </w:p>
    <w:p w:rsidR="00426928" w:rsidRPr="00426928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- отримувачам соціальних послуг, середньомісячний сукупний дохід яких перевищує чотири прожиткові мінімуми для відповідної категорії осіб;</w:t>
      </w:r>
    </w:p>
    <w:p w:rsidR="00C15403" w:rsidRPr="00D36BA2" w:rsidRDefault="00426928" w:rsidP="00D36BA2">
      <w:pPr>
        <w:pStyle w:val="a5"/>
        <w:numPr>
          <w:ilvl w:val="0"/>
          <w:numId w:val="10"/>
        </w:numPr>
        <w:tabs>
          <w:tab w:val="clear" w:pos="1211"/>
        </w:tabs>
        <w:ind w:left="851" w:hanging="284"/>
        <w:jc w:val="both"/>
        <w:rPr>
          <w:rFonts w:eastAsia="Times New Roman"/>
          <w:sz w:val="24"/>
          <w:szCs w:val="24"/>
        </w:rPr>
      </w:pPr>
      <w:r w:rsidRPr="00426928">
        <w:rPr>
          <w:rFonts w:eastAsia="Times New Roman"/>
          <w:sz w:val="24"/>
          <w:szCs w:val="24"/>
        </w:rPr>
        <w:t>- понад обсяги, визначені державними стандартами соціальних послуг.</w:t>
      </w:r>
    </w:p>
    <w:sectPr w:rsidR="00C15403" w:rsidRPr="00D36BA2" w:rsidSect="001A031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34B1"/>
    <w:multiLevelType w:val="multilevel"/>
    <w:tmpl w:val="301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12458"/>
    <w:multiLevelType w:val="multilevel"/>
    <w:tmpl w:val="127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611C"/>
    <w:multiLevelType w:val="multilevel"/>
    <w:tmpl w:val="55D05F5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0523E"/>
    <w:multiLevelType w:val="multilevel"/>
    <w:tmpl w:val="C28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27D26"/>
    <w:multiLevelType w:val="multilevel"/>
    <w:tmpl w:val="FB54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5E6C"/>
    <w:multiLevelType w:val="multilevel"/>
    <w:tmpl w:val="4C6E69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708BE"/>
    <w:multiLevelType w:val="multilevel"/>
    <w:tmpl w:val="3B5E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16D18"/>
    <w:multiLevelType w:val="multilevel"/>
    <w:tmpl w:val="F61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22728"/>
    <w:multiLevelType w:val="multilevel"/>
    <w:tmpl w:val="AA9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D1521"/>
    <w:multiLevelType w:val="multilevel"/>
    <w:tmpl w:val="8E1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4"/>
    <w:rsid w:val="00051DBD"/>
    <w:rsid w:val="001945E2"/>
    <w:rsid w:val="001A031D"/>
    <w:rsid w:val="00221259"/>
    <w:rsid w:val="002575A8"/>
    <w:rsid w:val="0027297C"/>
    <w:rsid w:val="002746ED"/>
    <w:rsid w:val="00287C60"/>
    <w:rsid w:val="002A0BF1"/>
    <w:rsid w:val="003A2F4F"/>
    <w:rsid w:val="003A5DDE"/>
    <w:rsid w:val="00426928"/>
    <w:rsid w:val="00435506"/>
    <w:rsid w:val="004A74DE"/>
    <w:rsid w:val="004C63A8"/>
    <w:rsid w:val="00587067"/>
    <w:rsid w:val="00594DB9"/>
    <w:rsid w:val="005B61CE"/>
    <w:rsid w:val="005C3D86"/>
    <w:rsid w:val="00727772"/>
    <w:rsid w:val="00783A50"/>
    <w:rsid w:val="008007A7"/>
    <w:rsid w:val="00874B4B"/>
    <w:rsid w:val="008A06B6"/>
    <w:rsid w:val="0092479A"/>
    <w:rsid w:val="009524E8"/>
    <w:rsid w:val="009868D7"/>
    <w:rsid w:val="009F5AE6"/>
    <w:rsid w:val="00A00C3A"/>
    <w:rsid w:val="00A04131"/>
    <w:rsid w:val="00A26EE9"/>
    <w:rsid w:val="00A34188"/>
    <w:rsid w:val="00A753D8"/>
    <w:rsid w:val="00AE1387"/>
    <w:rsid w:val="00AF7684"/>
    <w:rsid w:val="00B06899"/>
    <w:rsid w:val="00C06E86"/>
    <w:rsid w:val="00C12B50"/>
    <w:rsid w:val="00C15403"/>
    <w:rsid w:val="00D36BA2"/>
    <w:rsid w:val="00D53CA1"/>
    <w:rsid w:val="00D7768A"/>
    <w:rsid w:val="00D8797E"/>
    <w:rsid w:val="00D906E4"/>
    <w:rsid w:val="00E00D5A"/>
    <w:rsid w:val="00E165B0"/>
    <w:rsid w:val="00EC6CA5"/>
    <w:rsid w:val="00F630E7"/>
    <w:rsid w:val="00F92810"/>
    <w:rsid w:val="00FA4964"/>
    <w:rsid w:val="00FC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39449-DEDB-477F-A4FE-1D8C3197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5A"/>
    <w:pPr>
      <w:suppressAutoHyphens/>
    </w:pPr>
    <w:rPr>
      <w:rFonts w:ascii="Times New Roman" w:hAnsi="Times New Roman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E00D5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00D5A"/>
    <w:pPr>
      <w:keepNext/>
      <w:suppressAutoHyphens w:val="0"/>
      <w:jc w:val="center"/>
      <w:outlineLvl w:val="1"/>
    </w:pPr>
    <w:rPr>
      <w:rFonts w:ascii="Arial" w:eastAsia="Times New Roman" w:hAnsi="Arial"/>
      <w:b/>
      <w:color w:val="000000"/>
      <w:sz w:val="24"/>
      <w:lang w:eastAsia="uk-UA"/>
    </w:rPr>
  </w:style>
  <w:style w:type="paragraph" w:styleId="3">
    <w:name w:val="heading 3"/>
    <w:basedOn w:val="a"/>
    <w:next w:val="a"/>
    <w:link w:val="30"/>
    <w:qFormat/>
    <w:rsid w:val="00E00D5A"/>
    <w:pPr>
      <w:keepNext/>
      <w:suppressAutoHyphens w:val="0"/>
      <w:ind w:firstLine="540"/>
      <w:jc w:val="both"/>
      <w:outlineLvl w:val="2"/>
    </w:pPr>
    <w:rPr>
      <w:rFonts w:eastAsia="Times New Roman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0D5A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E00D5A"/>
    <w:rPr>
      <w:rFonts w:ascii="Arial" w:eastAsia="Times New Roman" w:hAnsi="Arial"/>
      <w:b/>
      <w:color w:val="000000"/>
      <w:sz w:val="24"/>
      <w:lang w:val="uk-UA" w:eastAsia="uk-UA"/>
    </w:rPr>
  </w:style>
  <w:style w:type="character" w:customStyle="1" w:styleId="30">
    <w:name w:val="Заголовок 3 Знак"/>
    <w:link w:val="3"/>
    <w:rsid w:val="00E00D5A"/>
    <w:rPr>
      <w:rFonts w:ascii="Times New Roman" w:eastAsia="Times New Roman" w:hAnsi="Times New Roman"/>
      <w:sz w:val="32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A2F4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2F4F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1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705">
          <w:marLeft w:val="1200"/>
          <w:marRight w:val="12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085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9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794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3034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946-0CD5-4E95-B71C-49C10FD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Момотова Тетяна Миколаївна</dc:creator>
  <cp:keywords/>
  <dc:description/>
  <cp:lastModifiedBy>Шіошвілі Світлана Володимирівна</cp:lastModifiedBy>
  <cp:revision>2</cp:revision>
  <dcterms:created xsi:type="dcterms:W3CDTF">2021-06-10T07:50:00Z</dcterms:created>
  <dcterms:modified xsi:type="dcterms:W3CDTF">2021-06-10T07:50:00Z</dcterms:modified>
</cp:coreProperties>
</file>