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F1A" w:rsidRPr="00184F1A" w:rsidRDefault="00184F1A" w:rsidP="00184F1A"/>
    <w:p w:rsidR="00184F1A" w:rsidRPr="00184F1A" w:rsidRDefault="00184F1A" w:rsidP="00184F1A">
      <w:pPr>
        <w:pStyle w:val="1"/>
        <w:jc w:val="center"/>
        <w:rPr>
          <w:rFonts w:ascii="Times New Roman" w:hAnsi="Times New Roman" w:cs="Times New Roman"/>
          <w:sz w:val="28"/>
          <w:szCs w:val="28"/>
        </w:rPr>
      </w:pPr>
      <w:r w:rsidRPr="00184F1A">
        <w:rPr>
          <w:rFonts w:ascii="Times New Roman" w:hAnsi="Times New Roman" w:cs="Times New Roman"/>
          <w:sz w:val="28"/>
          <w:szCs w:val="28"/>
        </w:rPr>
        <w:t>З червн</w:t>
      </w:r>
      <w:bookmarkStart w:id="0" w:name="_GoBack"/>
      <w:bookmarkEnd w:id="0"/>
      <w:r w:rsidRPr="00184F1A">
        <w:rPr>
          <w:rFonts w:ascii="Times New Roman" w:hAnsi="Times New Roman" w:cs="Times New Roman"/>
          <w:sz w:val="28"/>
          <w:szCs w:val="28"/>
        </w:rPr>
        <w:t>я розпочався перехідний період запровадження е-лікарняних</w:t>
      </w:r>
    </w:p>
    <w:p w:rsidR="008C62CB" w:rsidRDefault="008C62CB" w:rsidP="00E22B7B">
      <w:pPr>
        <w:pStyle w:val="a3"/>
        <w:spacing w:before="0" w:beforeAutospacing="0" w:after="0" w:afterAutospacing="0"/>
        <w:jc w:val="both"/>
        <w:rPr>
          <w:sz w:val="28"/>
          <w:szCs w:val="28"/>
          <w:lang w:val="uk-UA"/>
        </w:rPr>
      </w:pPr>
    </w:p>
    <w:p w:rsidR="00184F1A" w:rsidRPr="00184F1A" w:rsidRDefault="00184F1A" w:rsidP="00E22B7B">
      <w:pPr>
        <w:pStyle w:val="a3"/>
        <w:spacing w:before="0" w:beforeAutospacing="0" w:after="0" w:afterAutospacing="0"/>
        <w:jc w:val="both"/>
        <w:rPr>
          <w:sz w:val="28"/>
          <w:szCs w:val="28"/>
          <w:lang w:val="uk-UA"/>
        </w:rPr>
      </w:pPr>
    </w:p>
    <w:p w:rsidR="00184F1A" w:rsidRPr="00184F1A" w:rsidRDefault="00184F1A" w:rsidP="00184F1A">
      <w:pPr>
        <w:ind w:firstLine="709"/>
        <w:jc w:val="both"/>
        <w:rPr>
          <w:sz w:val="28"/>
          <w:szCs w:val="28"/>
        </w:rPr>
      </w:pPr>
      <w:r w:rsidRPr="00184F1A">
        <w:rPr>
          <w:sz w:val="28"/>
          <w:szCs w:val="28"/>
        </w:rPr>
        <w:t>У червні розпочався перехідний період запровадження електронних листків непрацездатності, який триватиме до кінця серпня 2021 року. Протягом цього часу громадяни мають можливість отримати як електронний, так і паперовий листок непрацездатності.</w:t>
      </w:r>
    </w:p>
    <w:p w:rsidR="00184F1A" w:rsidRPr="00184F1A" w:rsidRDefault="00184F1A" w:rsidP="00184F1A">
      <w:pPr>
        <w:ind w:firstLine="709"/>
        <w:jc w:val="both"/>
        <w:rPr>
          <w:sz w:val="28"/>
          <w:szCs w:val="28"/>
        </w:rPr>
      </w:pPr>
      <w:r w:rsidRPr="00184F1A">
        <w:rPr>
          <w:sz w:val="28"/>
          <w:szCs w:val="28"/>
        </w:rPr>
        <w:t>Згідно з чинними законодавством Електронний реєстр листків непрацездатності формує та веде Пенсійний фонд України.</w:t>
      </w:r>
    </w:p>
    <w:p w:rsidR="00184F1A" w:rsidRPr="00184F1A" w:rsidRDefault="00184F1A" w:rsidP="00184F1A">
      <w:pPr>
        <w:ind w:firstLine="709"/>
        <w:jc w:val="both"/>
        <w:rPr>
          <w:sz w:val="28"/>
          <w:szCs w:val="28"/>
        </w:rPr>
      </w:pPr>
      <w:r w:rsidRPr="00184F1A">
        <w:rPr>
          <w:sz w:val="28"/>
          <w:szCs w:val="28"/>
        </w:rPr>
        <w:t>Електронний лікарняний формується в Електронному реєстрі листків непрацездатності на підставі медичного висновку про тимчасову непрацездатність. </w:t>
      </w:r>
    </w:p>
    <w:p w:rsidR="00184F1A" w:rsidRPr="00184F1A" w:rsidRDefault="00184F1A" w:rsidP="00184F1A">
      <w:pPr>
        <w:ind w:firstLine="709"/>
        <w:jc w:val="both"/>
        <w:rPr>
          <w:sz w:val="28"/>
          <w:szCs w:val="28"/>
        </w:rPr>
      </w:pPr>
      <w:r w:rsidRPr="00184F1A">
        <w:rPr>
          <w:sz w:val="28"/>
          <w:szCs w:val="28"/>
        </w:rPr>
        <w:t xml:space="preserve">В особистому кабінеті на </w:t>
      </w:r>
      <w:proofErr w:type="spellStart"/>
      <w:r w:rsidRPr="00184F1A">
        <w:rPr>
          <w:sz w:val="28"/>
          <w:szCs w:val="28"/>
        </w:rPr>
        <w:t>вебпорталі</w:t>
      </w:r>
      <w:proofErr w:type="spellEnd"/>
      <w:r w:rsidRPr="00184F1A">
        <w:rPr>
          <w:sz w:val="28"/>
          <w:szCs w:val="28"/>
        </w:rPr>
        <w:t xml:space="preserve"> електронних послуг Пенсійного фонду України (</w:t>
      </w:r>
      <w:hyperlink r:id="rId5" w:tgtFrame="_blank" w:history="1">
        <w:r w:rsidRPr="00184F1A">
          <w:rPr>
            <w:rStyle w:val="a7"/>
            <w:sz w:val="28"/>
            <w:szCs w:val="28"/>
          </w:rPr>
          <w:t>https://portal.pfu.gov.ua</w:t>
        </w:r>
      </w:hyperlink>
      <w:r w:rsidRPr="00184F1A">
        <w:rPr>
          <w:sz w:val="28"/>
          <w:szCs w:val="28"/>
        </w:rPr>
        <w:t>) роботодавець має доступ до інформації щодо електронних листків непрацездатності по співробітниках, які працюють за основним місцем роботи, зокрема, номер лікарняного, дата його відкриття, закриття. Роботодавець автоматично отримує необхідну інформацію для нарахування коштів, зокрема, щодо тривалості страхового стажу працівників, формує заяву-розрахунок та здійснює виплату.</w:t>
      </w:r>
    </w:p>
    <w:p w:rsidR="00184F1A" w:rsidRPr="00184F1A" w:rsidRDefault="00184F1A" w:rsidP="00184F1A">
      <w:pPr>
        <w:ind w:firstLine="709"/>
        <w:jc w:val="both"/>
        <w:rPr>
          <w:sz w:val="28"/>
          <w:szCs w:val="28"/>
        </w:rPr>
      </w:pPr>
      <w:r w:rsidRPr="00184F1A">
        <w:rPr>
          <w:sz w:val="28"/>
          <w:szCs w:val="28"/>
        </w:rPr>
        <w:t>Запровадження е-лікарняних:</w:t>
      </w:r>
    </w:p>
    <w:p w:rsidR="00184F1A" w:rsidRPr="00184F1A" w:rsidRDefault="00184F1A" w:rsidP="00184F1A">
      <w:pPr>
        <w:pStyle w:val="a8"/>
        <w:numPr>
          <w:ilvl w:val="0"/>
          <w:numId w:val="1"/>
        </w:numPr>
        <w:jc w:val="both"/>
        <w:rPr>
          <w:sz w:val="28"/>
          <w:szCs w:val="28"/>
        </w:rPr>
      </w:pPr>
      <w:r w:rsidRPr="00184F1A">
        <w:rPr>
          <w:sz w:val="28"/>
          <w:szCs w:val="28"/>
        </w:rPr>
        <w:t>спрощує оформлення тимчасової непрацездатності;</w:t>
      </w:r>
    </w:p>
    <w:p w:rsidR="00184F1A" w:rsidRPr="00184F1A" w:rsidRDefault="00184F1A" w:rsidP="00184F1A">
      <w:pPr>
        <w:pStyle w:val="a8"/>
        <w:numPr>
          <w:ilvl w:val="0"/>
          <w:numId w:val="1"/>
        </w:numPr>
        <w:jc w:val="both"/>
        <w:rPr>
          <w:sz w:val="28"/>
          <w:szCs w:val="28"/>
        </w:rPr>
      </w:pPr>
      <w:r w:rsidRPr="00184F1A">
        <w:rPr>
          <w:sz w:val="28"/>
          <w:szCs w:val="28"/>
        </w:rPr>
        <w:t>скорочує час від оформлення до нарахування допомоги;</w:t>
      </w:r>
    </w:p>
    <w:p w:rsidR="00184F1A" w:rsidRPr="00184F1A" w:rsidRDefault="00184F1A" w:rsidP="00184F1A">
      <w:pPr>
        <w:pStyle w:val="a8"/>
        <w:numPr>
          <w:ilvl w:val="0"/>
          <w:numId w:val="1"/>
        </w:numPr>
        <w:jc w:val="both"/>
        <w:rPr>
          <w:sz w:val="28"/>
          <w:szCs w:val="28"/>
        </w:rPr>
      </w:pPr>
      <w:r w:rsidRPr="00184F1A">
        <w:rPr>
          <w:sz w:val="28"/>
          <w:szCs w:val="28"/>
        </w:rPr>
        <w:t>унеможливлює зловживання під час обігу листків непрацездатності;</w:t>
      </w:r>
    </w:p>
    <w:p w:rsidR="00184F1A" w:rsidRPr="00184F1A" w:rsidRDefault="00184F1A" w:rsidP="00184F1A">
      <w:pPr>
        <w:pStyle w:val="a8"/>
        <w:numPr>
          <w:ilvl w:val="0"/>
          <w:numId w:val="1"/>
        </w:numPr>
        <w:jc w:val="both"/>
        <w:rPr>
          <w:sz w:val="28"/>
          <w:szCs w:val="28"/>
        </w:rPr>
      </w:pPr>
      <w:r w:rsidRPr="00184F1A">
        <w:rPr>
          <w:sz w:val="28"/>
          <w:szCs w:val="28"/>
        </w:rPr>
        <w:t>мінімізує застосування штрафних санкцій через імовірні помилки в оформленні листків непрацездатності.</w:t>
      </w:r>
    </w:p>
    <w:p w:rsidR="00184F1A" w:rsidRPr="00184F1A" w:rsidRDefault="00184F1A" w:rsidP="00184F1A">
      <w:pPr>
        <w:ind w:firstLine="709"/>
        <w:jc w:val="both"/>
        <w:rPr>
          <w:sz w:val="28"/>
          <w:szCs w:val="28"/>
        </w:rPr>
      </w:pPr>
      <w:r w:rsidRPr="00184F1A">
        <w:rPr>
          <w:sz w:val="28"/>
          <w:szCs w:val="28"/>
        </w:rPr>
        <w:t>Новий порядок видачі електронних листків непрацездатності регулюється:</w:t>
      </w:r>
    </w:p>
    <w:p w:rsidR="00184F1A" w:rsidRPr="00184F1A" w:rsidRDefault="00184F1A" w:rsidP="00184F1A">
      <w:pPr>
        <w:pStyle w:val="a8"/>
        <w:numPr>
          <w:ilvl w:val="0"/>
          <w:numId w:val="1"/>
        </w:numPr>
        <w:jc w:val="both"/>
        <w:rPr>
          <w:sz w:val="28"/>
          <w:szCs w:val="28"/>
        </w:rPr>
      </w:pPr>
      <w:r w:rsidRPr="00184F1A">
        <w:rPr>
          <w:sz w:val="28"/>
          <w:szCs w:val="28"/>
        </w:rPr>
        <w:t>постановою Кабінету Міністрів України від 17.04.2019 № 328 «Деякі питання організації ведення Електронного реєстру листків непрацездатності та надання інформації з нього»;</w:t>
      </w:r>
    </w:p>
    <w:p w:rsidR="00184F1A" w:rsidRPr="00184F1A" w:rsidRDefault="00184F1A" w:rsidP="00184F1A">
      <w:pPr>
        <w:pStyle w:val="a8"/>
        <w:numPr>
          <w:ilvl w:val="0"/>
          <w:numId w:val="1"/>
        </w:numPr>
        <w:jc w:val="both"/>
        <w:rPr>
          <w:sz w:val="28"/>
          <w:szCs w:val="28"/>
        </w:rPr>
      </w:pPr>
      <w:r w:rsidRPr="00184F1A">
        <w:rPr>
          <w:sz w:val="28"/>
          <w:szCs w:val="28"/>
        </w:rPr>
        <w:t>постановою Верховної Ради України від 03.02.2021 № 1192-IX «Про заходи щодо запровадження Електронного реєстру листків непрацездатності»;</w:t>
      </w:r>
    </w:p>
    <w:p w:rsidR="00184F1A" w:rsidRDefault="00184F1A" w:rsidP="00184F1A">
      <w:pPr>
        <w:pStyle w:val="a8"/>
        <w:numPr>
          <w:ilvl w:val="0"/>
          <w:numId w:val="1"/>
        </w:numPr>
        <w:jc w:val="both"/>
        <w:rPr>
          <w:sz w:val="28"/>
          <w:szCs w:val="28"/>
        </w:rPr>
      </w:pPr>
      <w:r w:rsidRPr="00184F1A">
        <w:rPr>
          <w:sz w:val="28"/>
          <w:szCs w:val="28"/>
        </w:rPr>
        <w:t>наказом Міністерства охорони здоров’я України від 01.06.2021  № 1066, зареєстрованим в Міністерстві юстиції України 02.06.2021  за № 728/36350 «Деякі питання формування медичних висновків про тимчасову непрацездатність та проведення їхньої перевірки».</w:t>
      </w:r>
    </w:p>
    <w:p w:rsidR="004802A2" w:rsidRDefault="004802A2" w:rsidP="004802A2">
      <w:pPr>
        <w:pStyle w:val="a8"/>
        <w:ind w:left="1069"/>
        <w:jc w:val="both"/>
        <w:rPr>
          <w:sz w:val="28"/>
          <w:szCs w:val="28"/>
        </w:rPr>
      </w:pPr>
    </w:p>
    <w:p w:rsidR="004802A2" w:rsidRPr="004802A2" w:rsidRDefault="004802A2" w:rsidP="004802A2">
      <w:pPr>
        <w:ind w:left="709"/>
        <w:jc w:val="center"/>
        <w:rPr>
          <w:sz w:val="28"/>
          <w:szCs w:val="28"/>
        </w:rPr>
      </w:pPr>
    </w:p>
    <w:p w:rsidR="001B597D" w:rsidRPr="00184F1A" w:rsidRDefault="001B597D" w:rsidP="00990BC5">
      <w:pPr>
        <w:pStyle w:val="a3"/>
        <w:spacing w:before="0" w:beforeAutospacing="0" w:after="0" w:afterAutospacing="0"/>
        <w:ind w:firstLine="709"/>
        <w:jc w:val="both"/>
        <w:rPr>
          <w:sz w:val="28"/>
          <w:szCs w:val="28"/>
          <w:lang w:val="uk-UA"/>
        </w:rPr>
      </w:pPr>
    </w:p>
    <w:p w:rsidR="00CF25ED" w:rsidRPr="00184F1A" w:rsidRDefault="00CF25ED" w:rsidP="00990BC5">
      <w:pPr>
        <w:pStyle w:val="a3"/>
        <w:spacing w:before="0" w:beforeAutospacing="0" w:after="0" w:afterAutospacing="0"/>
        <w:ind w:firstLine="709"/>
        <w:jc w:val="both"/>
        <w:rPr>
          <w:sz w:val="28"/>
          <w:szCs w:val="28"/>
          <w:lang w:val="uk-UA"/>
        </w:rPr>
      </w:pPr>
    </w:p>
    <w:p w:rsidR="00DF2DF8" w:rsidRPr="00953766" w:rsidRDefault="00DF2DF8" w:rsidP="00DF2DF8">
      <w:pPr>
        <w:pStyle w:val="a5"/>
        <w:tabs>
          <w:tab w:val="left" w:pos="1134"/>
        </w:tabs>
        <w:jc w:val="both"/>
        <w:rPr>
          <w:b/>
          <w:i/>
          <w:sz w:val="28"/>
          <w:szCs w:val="28"/>
          <w:lang w:val="uk-UA"/>
        </w:rPr>
      </w:pPr>
    </w:p>
    <w:p w:rsidR="001B597D" w:rsidRDefault="001B597D" w:rsidP="00660341">
      <w:pPr>
        <w:pStyle w:val="a3"/>
        <w:spacing w:before="0" w:beforeAutospacing="0" w:after="0" w:afterAutospacing="0"/>
        <w:jc w:val="both"/>
        <w:rPr>
          <w:sz w:val="28"/>
          <w:szCs w:val="28"/>
          <w:lang w:val="uk-UA"/>
        </w:rPr>
      </w:pPr>
    </w:p>
    <w:sectPr w:rsidR="001B597D" w:rsidSect="0090546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22540"/>
    <w:multiLevelType w:val="hybridMultilevel"/>
    <w:tmpl w:val="AE06A552"/>
    <w:lvl w:ilvl="0" w:tplc="9AAA18A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C5"/>
    <w:rsid w:val="000171CF"/>
    <w:rsid w:val="001324DD"/>
    <w:rsid w:val="001364A2"/>
    <w:rsid w:val="00150F10"/>
    <w:rsid w:val="00183FDA"/>
    <w:rsid w:val="00184F1A"/>
    <w:rsid w:val="001B597D"/>
    <w:rsid w:val="00272CCA"/>
    <w:rsid w:val="002B31D5"/>
    <w:rsid w:val="00321974"/>
    <w:rsid w:val="003B5216"/>
    <w:rsid w:val="0041260D"/>
    <w:rsid w:val="004802A2"/>
    <w:rsid w:val="004C0449"/>
    <w:rsid w:val="005C2301"/>
    <w:rsid w:val="006104DC"/>
    <w:rsid w:val="00660341"/>
    <w:rsid w:val="00667795"/>
    <w:rsid w:val="00672453"/>
    <w:rsid w:val="006752C7"/>
    <w:rsid w:val="006E6F9D"/>
    <w:rsid w:val="0072376F"/>
    <w:rsid w:val="00857BCF"/>
    <w:rsid w:val="00873ABC"/>
    <w:rsid w:val="008C44FC"/>
    <w:rsid w:val="008C62CB"/>
    <w:rsid w:val="00990BC5"/>
    <w:rsid w:val="009C2670"/>
    <w:rsid w:val="009E6F32"/>
    <w:rsid w:val="009F5807"/>
    <w:rsid w:val="00A22F0F"/>
    <w:rsid w:val="00A43446"/>
    <w:rsid w:val="00A77696"/>
    <w:rsid w:val="00A953D4"/>
    <w:rsid w:val="00AE2974"/>
    <w:rsid w:val="00BF0040"/>
    <w:rsid w:val="00BF1DF8"/>
    <w:rsid w:val="00C04557"/>
    <w:rsid w:val="00CB7B80"/>
    <w:rsid w:val="00CF25ED"/>
    <w:rsid w:val="00DE59F0"/>
    <w:rsid w:val="00DF2DF8"/>
    <w:rsid w:val="00E22B7B"/>
    <w:rsid w:val="00ED474B"/>
    <w:rsid w:val="00F41659"/>
    <w:rsid w:val="00F637CE"/>
    <w:rsid w:val="00FB6E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4F0CC-28CF-4B6A-B307-D67BD712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BC5"/>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990BC5"/>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990BC5"/>
    <w:pPr>
      <w:keepNext/>
      <w:jc w:val="center"/>
      <w:outlineLvl w:val="2"/>
    </w:pPr>
    <w:rPr>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0BC5"/>
    <w:rPr>
      <w:rFonts w:ascii="Arial" w:eastAsia="Times New Roman" w:hAnsi="Arial" w:cs="Arial"/>
      <w:b/>
      <w:bCs/>
      <w:kern w:val="32"/>
      <w:sz w:val="32"/>
      <w:szCs w:val="32"/>
      <w:lang w:eastAsia="uk-UA"/>
    </w:rPr>
  </w:style>
  <w:style w:type="character" w:customStyle="1" w:styleId="30">
    <w:name w:val="Заголовок 3 Знак"/>
    <w:basedOn w:val="a0"/>
    <w:link w:val="3"/>
    <w:rsid w:val="00990BC5"/>
    <w:rPr>
      <w:rFonts w:ascii="Times New Roman" w:eastAsia="Times New Roman" w:hAnsi="Times New Roman" w:cs="Times New Roman"/>
      <w:sz w:val="28"/>
      <w:szCs w:val="20"/>
      <w:lang w:val="ru-RU" w:eastAsia="ru-RU"/>
    </w:rPr>
  </w:style>
  <w:style w:type="paragraph" w:customStyle="1" w:styleId="western">
    <w:name w:val="western"/>
    <w:basedOn w:val="a"/>
    <w:rsid w:val="00990BC5"/>
    <w:pPr>
      <w:spacing w:before="100" w:beforeAutospacing="1" w:after="100" w:afterAutospacing="1"/>
    </w:pPr>
  </w:style>
  <w:style w:type="paragraph" w:customStyle="1" w:styleId="11">
    <w:name w:val="Абзац списка1"/>
    <w:basedOn w:val="a"/>
    <w:rsid w:val="00990BC5"/>
    <w:pPr>
      <w:spacing w:after="200" w:line="276" w:lineRule="auto"/>
      <w:ind w:left="720"/>
      <w:contextualSpacing/>
    </w:pPr>
    <w:rPr>
      <w:rFonts w:ascii="Calibri" w:hAnsi="Calibri"/>
      <w:sz w:val="22"/>
      <w:szCs w:val="22"/>
      <w:lang w:eastAsia="en-US"/>
    </w:rPr>
  </w:style>
  <w:style w:type="paragraph" w:styleId="a3">
    <w:name w:val="Normal (Web)"/>
    <w:basedOn w:val="a"/>
    <w:unhideWhenUsed/>
    <w:rsid w:val="00990BC5"/>
    <w:pPr>
      <w:spacing w:before="100" w:beforeAutospacing="1" w:after="100" w:afterAutospacing="1"/>
    </w:pPr>
    <w:rPr>
      <w:lang w:val="ru-RU" w:eastAsia="ru-RU"/>
    </w:rPr>
  </w:style>
  <w:style w:type="character" w:styleId="a4">
    <w:name w:val="Strong"/>
    <w:basedOn w:val="a0"/>
    <w:qFormat/>
    <w:rsid w:val="00990BC5"/>
    <w:rPr>
      <w:b/>
      <w:bCs/>
    </w:rPr>
  </w:style>
  <w:style w:type="paragraph" w:styleId="a5">
    <w:name w:val="Body Text Indent"/>
    <w:basedOn w:val="a"/>
    <w:link w:val="a6"/>
    <w:rsid w:val="00DF2DF8"/>
    <w:pPr>
      <w:spacing w:after="120"/>
      <w:ind w:left="283"/>
    </w:pPr>
    <w:rPr>
      <w:lang w:val="ru-RU" w:eastAsia="ru-RU"/>
    </w:rPr>
  </w:style>
  <w:style w:type="character" w:customStyle="1" w:styleId="a6">
    <w:name w:val="Основний текст з відступом Знак"/>
    <w:basedOn w:val="a0"/>
    <w:link w:val="a5"/>
    <w:rsid w:val="00DF2DF8"/>
    <w:rPr>
      <w:rFonts w:ascii="Times New Roman" w:eastAsia="Times New Roman" w:hAnsi="Times New Roman" w:cs="Times New Roman"/>
      <w:sz w:val="24"/>
      <w:szCs w:val="24"/>
      <w:lang w:val="ru-RU" w:eastAsia="ru-RU"/>
    </w:rPr>
  </w:style>
  <w:style w:type="character" w:styleId="a7">
    <w:name w:val="Hyperlink"/>
    <w:basedOn w:val="a0"/>
    <w:rsid w:val="00184F1A"/>
    <w:rPr>
      <w:color w:val="0000FF"/>
      <w:u w:val="single"/>
    </w:rPr>
  </w:style>
  <w:style w:type="paragraph" w:styleId="a8">
    <w:name w:val="List Paragraph"/>
    <w:basedOn w:val="a"/>
    <w:uiPriority w:val="34"/>
    <w:qFormat/>
    <w:rsid w:val="00184F1A"/>
    <w:pPr>
      <w:ind w:left="720"/>
      <w:contextualSpacing/>
    </w:pPr>
  </w:style>
  <w:style w:type="paragraph" w:styleId="a9">
    <w:name w:val="Balloon Text"/>
    <w:basedOn w:val="a"/>
    <w:link w:val="aa"/>
    <w:uiPriority w:val="99"/>
    <w:semiHidden/>
    <w:unhideWhenUsed/>
    <w:rsid w:val="004802A2"/>
    <w:rPr>
      <w:rFonts w:ascii="Tahoma" w:hAnsi="Tahoma" w:cs="Tahoma"/>
      <w:sz w:val="16"/>
      <w:szCs w:val="16"/>
    </w:rPr>
  </w:style>
  <w:style w:type="character" w:customStyle="1" w:styleId="aa">
    <w:name w:val="Текст у виносці Знак"/>
    <w:basedOn w:val="a0"/>
    <w:link w:val="a9"/>
    <w:uiPriority w:val="99"/>
    <w:semiHidden/>
    <w:rsid w:val="004802A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tal.pfu.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1743</Characters>
  <Application>Microsoft Office Word</Application>
  <DocSecurity>0</DocSecurity>
  <Lines>14</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zagorujko</dc:creator>
  <cp:lastModifiedBy>Шіошвілі Світлана Володимирівна</cp:lastModifiedBy>
  <cp:revision>2</cp:revision>
  <cp:lastPrinted>2021-06-09T10:48:00Z</cp:lastPrinted>
  <dcterms:created xsi:type="dcterms:W3CDTF">2021-06-19T12:18:00Z</dcterms:created>
  <dcterms:modified xsi:type="dcterms:W3CDTF">2021-06-19T12:18:00Z</dcterms:modified>
</cp:coreProperties>
</file>