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Pr="009F4E09" w:rsidRDefault="008D30A6" w:rsidP="008D30A6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275D8E" w:rsidRPr="009F4E09" w:rsidRDefault="00275D8E" w:rsidP="00275D8E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>
        <w:rPr>
          <w:szCs w:val="24"/>
          <w:u w:val="single"/>
          <w:lang w:val="ru-RU"/>
        </w:rPr>
        <w:t>25</w:t>
      </w:r>
      <w:r w:rsidRPr="009F0DF7">
        <w:rPr>
          <w:szCs w:val="24"/>
          <w:u w:val="single"/>
        </w:rPr>
        <w:t>.0</w:t>
      </w:r>
      <w:r>
        <w:rPr>
          <w:szCs w:val="24"/>
          <w:u w:val="single"/>
          <w:lang w:val="ru-RU"/>
        </w:rPr>
        <w:t>8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</w:t>
      </w:r>
      <w:r w:rsidR="00BA34DC">
        <w:rPr>
          <w:szCs w:val="24"/>
        </w:rPr>
        <w:t xml:space="preserve"> </w:t>
      </w:r>
      <w:r w:rsidRPr="009F0DF7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8B1F53">
        <w:rPr>
          <w:szCs w:val="24"/>
          <w:u w:val="single"/>
        </w:rPr>
        <w:t xml:space="preserve">115 </w:t>
      </w:r>
      <w:r w:rsidRPr="009F0DF7">
        <w:rPr>
          <w:szCs w:val="24"/>
          <w:u w:val="single"/>
        </w:rPr>
        <w:t>-</w:t>
      </w:r>
      <w:r w:rsidR="008B1F53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</w:t>
      </w:r>
      <w:proofErr w:type="gramStart"/>
      <w:r w:rsidRPr="009F4E09">
        <w:rPr>
          <w:szCs w:val="24"/>
          <w:u w:val="single"/>
        </w:rPr>
        <w:t xml:space="preserve">  </w:t>
      </w:r>
      <w:r w:rsidRPr="009F4E09">
        <w:rPr>
          <w:color w:val="FFFFFF" w:themeColor="background1"/>
          <w:szCs w:val="24"/>
          <w:u w:val="single"/>
        </w:rPr>
        <w:t>.</w:t>
      </w:r>
      <w:proofErr w:type="gramEnd"/>
      <w:r w:rsidRPr="009F4E09">
        <w:rPr>
          <w:color w:val="FFFFFF" w:themeColor="background1"/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      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</w:p>
    <w:p w:rsidR="008D30A6" w:rsidRDefault="008D30A6" w:rsidP="00C92B9C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</w:t>
      </w:r>
      <w:r>
        <w:rPr>
          <w:rStyle w:val="rvts15"/>
          <w:b/>
          <w:sz w:val="28"/>
          <w:szCs w:val="28"/>
        </w:rPr>
        <w:t xml:space="preserve">повторного </w:t>
      </w:r>
      <w:r w:rsidRPr="009F4E09">
        <w:rPr>
          <w:rStyle w:val="rvts15"/>
          <w:b/>
          <w:sz w:val="28"/>
          <w:szCs w:val="28"/>
        </w:rPr>
        <w:t>конкурсу на зайняття посади державної служби категорії «</w:t>
      </w:r>
      <w:r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головного спеціаліста сектору внутрішнього аудиту </w:t>
      </w: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8D30A6" w:rsidRPr="007D0893" w:rsidRDefault="008D30A6" w:rsidP="008D30A6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8D30A6" w:rsidRPr="009F4E09" w:rsidTr="00386F07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D30A6" w:rsidRPr="009F4E09" w:rsidTr="00386F07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0A6" w:rsidRPr="004E45B9" w:rsidRDefault="008D30A6" w:rsidP="008D30A6">
            <w:pPr>
              <w:pStyle w:val="a5"/>
              <w:numPr>
                <w:ilvl w:val="0"/>
                <w:numId w:val="1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hAnsi="Times New Roman" w:cs="Times New Roman"/>
                <w:sz w:val="24"/>
                <w:szCs w:val="24"/>
              </w:rPr>
              <w:t>В межах компетенції:</w:t>
            </w:r>
          </w:p>
          <w:p w:rsidR="008D30A6" w:rsidRPr="004E45B9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hAnsi="Times New Roman" w:cs="Times New Roman"/>
                <w:sz w:val="24"/>
                <w:szCs w:val="24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8D30A6" w:rsidRPr="004E45B9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8D30A6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8D30A6" w:rsidRPr="00685177" w:rsidRDefault="008D30A6" w:rsidP="008D30A6">
            <w:pPr>
              <w:pStyle w:val="a5"/>
              <w:numPr>
                <w:ilvl w:val="0"/>
                <w:numId w:val="1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8D30A6" w:rsidRPr="009F4E09" w:rsidRDefault="008D30A6" w:rsidP="002D735B">
            <w:pPr>
              <w:pStyle w:val="a5"/>
              <w:numPr>
                <w:ilvl w:val="0"/>
                <w:numId w:val="1"/>
              </w:numPr>
              <w:tabs>
                <w:tab w:val="left" w:pos="128"/>
              </w:tabs>
              <w:spacing w:after="60"/>
              <w:ind w:left="128" w:right="125" w:firstLine="0"/>
              <w:jc w:val="both"/>
              <w:rPr>
                <w:noProof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відносяться до компетенції Сектору тощо.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>
              <w:t>5300</w:t>
            </w:r>
            <w:r w:rsidRPr="009F4E09">
              <w:t xml:space="preserve"> грн. </w:t>
            </w:r>
          </w:p>
          <w:p w:rsidR="008D30A6" w:rsidRPr="009F4E0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8D30A6" w:rsidRPr="009F4E09" w:rsidRDefault="008D30A6" w:rsidP="00386F07">
            <w:pPr>
              <w:ind w:firstLine="0"/>
              <w:rPr>
                <w:szCs w:val="28"/>
              </w:rPr>
            </w:pP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A5451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right="127" w:firstLine="276"/>
              <w:jc w:val="both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2) резюме за формою згідно з додатком 2</w:t>
            </w:r>
            <w:r w:rsidRPr="00485110">
              <w:rPr>
                <w:szCs w:val="24"/>
                <w:vertAlign w:val="superscript"/>
                <w:lang w:eastAsia="uk-UA"/>
              </w:rPr>
              <w:t>1</w:t>
            </w:r>
            <w:r w:rsidRPr="00485110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</w:t>
            </w:r>
            <w:r w:rsidRPr="00485110">
              <w:rPr>
                <w:szCs w:val="24"/>
                <w:lang w:eastAsia="uk-UA"/>
              </w:rPr>
              <w:lastRenderedPageBreak/>
              <w:t>року № 246 (зі змінами), в якому обов’язково зазначається така інформація: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30A6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3</w:t>
            </w:r>
            <w:r>
              <w:rPr>
                <w:szCs w:val="24"/>
                <w:vertAlign w:val="superscript"/>
                <w:lang w:eastAsia="uk-UA"/>
              </w:rPr>
              <w:t>1</w:t>
            </w:r>
            <w:r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5110">
              <w:rPr>
                <w:szCs w:val="24"/>
                <w:lang w:eastAsia="uk-UA"/>
              </w:rPr>
              <w:t>компетентностей</w:t>
            </w:r>
            <w:proofErr w:type="spellEnd"/>
            <w:r w:rsidRPr="00485110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D30A6" w:rsidRPr="00E86ED1" w:rsidRDefault="008D30A6" w:rsidP="00386F07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D30A6" w:rsidRDefault="008D30A6" w:rsidP="00386F07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8D30A6" w:rsidRDefault="008D30A6" w:rsidP="00386F07">
            <w:pPr>
              <w:ind w:firstLine="276"/>
              <w:rPr>
                <w:lang w:eastAsia="uk-UA"/>
              </w:rPr>
            </w:pPr>
          </w:p>
          <w:p w:rsidR="008D30A6" w:rsidRDefault="008D30A6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 xml:space="preserve">до 17 год. 00 хв. </w:t>
            </w:r>
            <w:r w:rsidRPr="00275D8E">
              <w:rPr>
                <w:b/>
              </w:rPr>
              <w:t>2</w:t>
            </w:r>
            <w:r w:rsidR="00275D8E">
              <w:rPr>
                <w:b/>
              </w:rPr>
              <w:t>0</w:t>
            </w:r>
            <w:r w:rsidRPr="00275D8E">
              <w:rPr>
                <w:b/>
              </w:rPr>
              <w:t xml:space="preserve"> </w:t>
            </w:r>
            <w:r w:rsidR="003D485F">
              <w:rPr>
                <w:b/>
              </w:rPr>
              <w:t>верес</w:t>
            </w:r>
            <w:r w:rsidRPr="00275D8E">
              <w:rPr>
                <w:b/>
              </w:rPr>
              <w:t>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  <w:r w:rsidRPr="00371E90">
              <w:t xml:space="preserve"> </w:t>
            </w:r>
          </w:p>
          <w:p w:rsidR="008B590B" w:rsidRPr="008B590B" w:rsidRDefault="008B590B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10"/>
                <w:szCs w:val="10"/>
                <w:lang w:eastAsia="zh-CN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8B590B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D30A6" w:rsidRPr="009F4E09" w:rsidTr="00386F07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A34DC" w:rsidRDefault="00BA34DC" w:rsidP="00386F07">
            <w:pPr>
              <w:ind w:firstLine="0"/>
              <w:rPr>
                <w:szCs w:val="24"/>
              </w:rPr>
            </w:pP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lastRenderedPageBreak/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8D30A6" w:rsidRPr="009F4E09" w:rsidRDefault="008D30A6" w:rsidP="00386F07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C60EBA" w:rsidRDefault="008D30A6" w:rsidP="00386F07">
            <w:pPr>
              <w:ind w:firstLine="0"/>
              <w:jc w:val="both"/>
              <w:rPr>
                <w:b/>
                <w:sz w:val="23"/>
                <w:szCs w:val="23"/>
              </w:rPr>
            </w:pPr>
            <w:r w:rsidRPr="00275D8E">
              <w:rPr>
                <w:b/>
                <w:sz w:val="23"/>
                <w:szCs w:val="23"/>
              </w:rPr>
              <w:lastRenderedPageBreak/>
              <w:t>22.09.2021 о 09 год. 30 хв.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243B88" w:rsidRDefault="00243B88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lastRenderedPageBreak/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65AB0" w:rsidRDefault="008D30A6" w:rsidP="008B590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</w:p>
          <w:p w:rsidR="008D30A6" w:rsidRPr="009F4E09" w:rsidRDefault="008D30A6" w:rsidP="00386F07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30A6" w:rsidRPr="009F4E09" w:rsidTr="00386F07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D30A6" w:rsidRPr="009F4E09" w:rsidTr="00386F07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8D30A6" w:rsidRPr="009F4E09" w:rsidTr="00386F07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не потребує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73590" w:rsidRDefault="008D30A6" w:rsidP="00386F07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4"/>
            </w:pPr>
            <w:r w:rsidRPr="00FA0BCF">
              <w:t xml:space="preserve">Володіння </w:t>
            </w:r>
            <w:r>
              <w:t>інозем</w:t>
            </w:r>
            <w:r w:rsidRPr="00FA0BCF">
              <w:t>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rvps14"/>
              <w:ind w:right="270"/>
              <w:jc w:val="both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8D30A6" w:rsidRPr="009F4E09" w:rsidTr="00386F07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7C0D3E" w:rsidRDefault="008D30A6" w:rsidP="00386F07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386F07">
            <w:pPr>
              <w:ind w:left="118" w:firstLine="0"/>
              <w:rPr>
                <w:szCs w:val="24"/>
              </w:rPr>
            </w:pPr>
            <w:r>
              <w:rPr>
                <w:szCs w:val="24"/>
              </w:rPr>
              <w:t>Аналітичні здібності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8"/>
                <w:szCs w:val="28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встановлювати причинно-наслідкові зв’язки;</w:t>
            </w:r>
          </w:p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8"/>
                <w:szCs w:val="28"/>
              </w:rPr>
            </w:pPr>
            <w:r w:rsidRPr="0059248C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>в</w:t>
            </w: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59248C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732FBE" w:rsidRDefault="008D30A6" w:rsidP="00386F07">
            <w:pPr>
              <w:ind w:left="118" w:firstLine="0"/>
              <w:rPr>
                <w:szCs w:val="24"/>
              </w:rPr>
            </w:pPr>
            <w:r w:rsidRPr="00732FBE">
              <w:rPr>
                <w:szCs w:val="24"/>
              </w:rPr>
              <w:t>Якісне виконання поставлених завдань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8D30A6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комплексний підхід до виконання завдань, виявлення ризиків;</w:t>
            </w:r>
          </w:p>
          <w:p w:rsidR="008D30A6" w:rsidRPr="0059248C" w:rsidRDefault="008D30A6" w:rsidP="00386F07">
            <w:pPr>
              <w:pStyle w:val="a5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змісту завдання і його кінцевих результатів, самостійне визначення</w:t>
            </w:r>
            <w:r w:rsidRPr="00732F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можливих шляхів досягнення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386F07">
            <w:pPr>
              <w:ind w:firstLine="0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D30A6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D30A6" w:rsidRDefault="008D30A6" w:rsidP="00386F07">
            <w:pPr>
              <w:pStyle w:val="a5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8D30A6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0650F4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850CB0" w:rsidRDefault="008D30A6" w:rsidP="00386F07">
            <w:pPr>
              <w:ind w:left="110" w:firstLine="0"/>
              <w:rPr>
                <w:szCs w:val="24"/>
                <w:highlight w:val="white"/>
              </w:rPr>
            </w:pPr>
            <w:r w:rsidRPr="00850CB0">
              <w:rPr>
                <w:szCs w:val="24"/>
                <w:highlight w:val="white"/>
              </w:rPr>
              <w:t>Комунікація та взаємодія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ефективно взаємодіяти – дослухатися, сприймати та викладати думку;</w:t>
            </w:r>
          </w:p>
          <w:p w:rsidR="008D30A6" w:rsidRPr="0059248C" w:rsidRDefault="008D30A6" w:rsidP="008D30A6">
            <w:pPr>
              <w:pStyle w:val="a5"/>
              <w:numPr>
                <w:ilvl w:val="0"/>
                <w:numId w:val="2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визначати заінтересовані і впливові сторони та розбудовувати партнерські відносини</w:t>
            </w:r>
          </w:p>
        </w:tc>
      </w:tr>
      <w:tr w:rsidR="008D30A6" w:rsidRPr="009F4E09" w:rsidTr="00386F07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D30A6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30A6" w:rsidRPr="00CC4A68" w:rsidRDefault="008D30A6" w:rsidP="00386F07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8D30A6" w:rsidRPr="00CC4A68" w:rsidRDefault="008D30A6" w:rsidP="00386F0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8D30A6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Default="008D30A6" w:rsidP="00386F07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 w:rsidRPr="00E12DC0">
              <w:rPr>
                <w:color w:val="000000" w:themeColor="text1"/>
                <w:szCs w:val="24"/>
              </w:rPr>
              <w:t>Закону України «Про місцеві державні адміністрації»</w:t>
            </w:r>
            <w:r>
              <w:rPr>
                <w:color w:val="000000" w:themeColor="text1"/>
                <w:szCs w:val="24"/>
              </w:rPr>
              <w:t>;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бухгалтерський облік та фінансову звітність в Україні»;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Бюджетного кодексу України;</w:t>
            </w:r>
          </w:p>
          <w:p w:rsidR="008D30A6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Національних положень (Стандартів) бухгалтерського обліку в Україні тощо;</w:t>
            </w:r>
          </w:p>
          <w:p w:rsidR="008D30A6" w:rsidRPr="00E12DC0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</w:t>
            </w:r>
            <w:r w:rsidRPr="00E12DC0">
              <w:rPr>
                <w:color w:val="000000" w:themeColor="text1"/>
                <w:szCs w:val="24"/>
              </w:rPr>
              <w:t>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8D30A6" w:rsidRPr="00E12DC0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 w:rsidRPr="00E12DC0">
              <w:rPr>
                <w:color w:val="000000" w:themeColor="text1"/>
                <w:szCs w:val="24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8D30A6" w:rsidRDefault="008D30A6" w:rsidP="00386F07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Н</w:t>
            </w:r>
            <w:r w:rsidRPr="003B1259">
              <w:rPr>
                <w:color w:val="333333"/>
                <w:szCs w:val="24"/>
                <w:shd w:val="clear" w:color="auto" w:fill="FFFFFF"/>
              </w:rPr>
              <w:t>аказу Міністерства фінансів України від 29.09.2011 № 1217 «Про затвердження Кодексу етики працівників підрозділу внутрішнього аудиту»</w:t>
            </w:r>
            <w:r>
              <w:rPr>
                <w:color w:val="333333"/>
                <w:szCs w:val="24"/>
                <w:shd w:val="clear" w:color="auto" w:fill="FFFFFF"/>
              </w:rPr>
              <w:t>;</w:t>
            </w:r>
          </w:p>
          <w:p w:rsidR="008D30A6" w:rsidRDefault="008D30A6" w:rsidP="00386F07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8D30A6" w:rsidRPr="00713E33" w:rsidRDefault="008D30A6" w:rsidP="00386F07">
            <w:pPr>
              <w:tabs>
                <w:tab w:val="left" w:pos="412"/>
              </w:tabs>
              <w:spacing w:after="20"/>
              <w:ind w:left="135" w:right="125" w:firstLine="0"/>
              <w:jc w:val="both"/>
            </w:pPr>
            <w:r w:rsidRPr="00E12DC0">
              <w:rPr>
                <w:color w:val="000000" w:themeColor="text1"/>
                <w:szCs w:val="24"/>
              </w:rPr>
              <w:t xml:space="preserve">Розпорядження виконавчого органу Київської міської ради (Київської міської державної адміністрації) від 22.10.2018 </w:t>
            </w:r>
            <w:r>
              <w:rPr>
                <w:color w:val="000000" w:themeColor="text1"/>
                <w:szCs w:val="24"/>
              </w:rPr>
              <w:t xml:space="preserve">                </w:t>
            </w:r>
            <w:r w:rsidRPr="00E12DC0">
              <w:rPr>
                <w:color w:val="000000" w:themeColor="text1"/>
                <w:szCs w:val="24"/>
              </w:rPr>
              <w:t>№ 1893 «Про організацію діяльності з внутрішнього аудиту у виконавчому органі Київської міської ради (Київської міської державної адміністрації)</w:t>
            </w:r>
            <w:r>
              <w:rPr>
                <w:color w:val="000000" w:themeColor="text1"/>
                <w:szCs w:val="24"/>
              </w:rPr>
              <w:t>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8D30A6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CC4A68" w:rsidRDefault="008D30A6" w:rsidP="00386F0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713E33" w:rsidRDefault="008D30A6" w:rsidP="00386F07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713E33" w:rsidRDefault="008D30A6" w:rsidP="00386F07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Навички ведення бухгалтерського обліку</w:t>
            </w:r>
          </w:p>
        </w:tc>
      </w:tr>
    </w:tbl>
    <w:p w:rsidR="008D30A6" w:rsidRDefault="008D30A6" w:rsidP="008D30A6">
      <w:pPr>
        <w:pStyle w:val="a5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46164C" w:rsidRPr="002D735B" w:rsidRDefault="0046164C">
      <w:pPr>
        <w:rPr>
          <w:lang w:val="en-US"/>
        </w:rPr>
      </w:pPr>
    </w:p>
    <w:sectPr w:rsidR="0046164C" w:rsidRPr="002D735B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6"/>
    <w:rsid w:val="001C06B0"/>
    <w:rsid w:val="00243B88"/>
    <w:rsid w:val="00275D8E"/>
    <w:rsid w:val="002D735B"/>
    <w:rsid w:val="003D485F"/>
    <w:rsid w:val="0046164C"/>
    <w:rsid w:val="008B1F53"/>
    <w:rsid w:val="008B590B"/>
    <w:rsid w:val="008D30A6"/>
    <w:rsid w:val="00BA34DC"/>
    <w:rsid w:val="00C92B9C"/>
    <w:rsid w:val="00E7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E74-27B0-4C0B-A267-90DBF2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8D30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0A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customStyle="1" w:styleId="rvps12">
    <w:name w:val="rvps1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8D30A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8D30A6"/>
  </w:style>
  <w:style w:type="paragraph" w:styleId="a5">
    <w:name w:val="List Paragraph"/>
    <w:basedOn w:val="a"/>
    <w:uiPriority w:val="34"/>
    <w:qFormat/>
    <w:rsid w:val="008D30A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5450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2021-08-26T10:21:00Z</dcterms:created>
  <dcterms:modified xsi:type="dcterms:W3CDTF">2021-08-26T10:21:00Z</dcterms:modified>
</cp:coreProperties>
</file>