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BE0B0A" w:rsidRPr="00BA646E" w:rsidTr="00952BA6">
        <w:trPr>
          <w:tblCellSpacing w:w="0" w:type="dxa"/>
          <w:jc w:val="right"/>
        </w:trPr>
        <w:tc>
          <w:tcPr>
            <w:tcW w:w="2326" w:type="pct"/>
          </w:tcPr>
          <w:p w:rsidR="00BE0B0A" w:rsidRPr="00BA646E" w:rsidRDefault="00BE0B0A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BE0B0A" w:rsidRPr="00BA646E" w:rsidRDefault="00BE0B0A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BE0B0A" w:rsidRPr="00BA646E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BE0B0A" w:rsidRPr="00BA646E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A646E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A646E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BA646E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Pr="00BA646E">
        <w:rPr>
          <w:b/>
          <w:bCs/>
          <w:sz w:val="28"/>
          <w:szCs w:val="28"/>
          <w:lang w:val="uk-UA"/>
        </w:rPr>
        <w:t>відділу з питань цивільного захисту</w:t>
      </w:r>
      <w:r w:rsidRPr="00BA646E">
        <w:rPr>
          <w:u w:val="single"/>
          <w:lang w:val="uk-UA"/>
        </w:rPr>
        <w:t xml:space="preserve"> </w:t>
      </w:r>
      <w:r w:rsidRPr="00BA646E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BE0B0A" w:rsidRPr="00BA646E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A646E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A646E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BA646E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A646E" w:rsidRDefault="00B4062D" w:rsidP="00B4062D">
            <w:pPr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62D" w:rsidRPr="00BA646E" w:rsidRDefault="004665D5" w:rsidP="004665D5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12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П</w:t>
            </w:r>
            <w:r w:rsidR="00B4062D" w:rsidRPr="00BA646E">
              <w:rPr>
                <w:color w:val="000000"/>
                <w:lang w:val="uk-UA"/>
              </w:rPr>
              <w:t>ланувати та здійснювати заходи евакуації населення, майна у безпечні райони, їх розміщення</w:t>
            </w:r>
            <w:r w:rsidR="00BA646E" w:rsidRPr="00BA646E">
              <w:rPr>
                <w:color w:val="000000"/>
                <w:lang w:val="uk-UA"/>
              </w:rPr>
              <w:t>.</w:t>
            </w:r>
          </w:p>
          <w:p w:rsidR="00B4062D" w:rsidRPr="00BA646E" w:rsidRDefault="004665D5" w:rsidP="00420B9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П</w:t>
            </w:r>
            <w:r w:rsidR="00B4062D" w:rsidRPr="00BA646E">
              <w:rPr>
                <w:color w:val="000000"/>
                <w:lang w:val="uk-UA"/>
              </w:rPr>
              <w:t>роводити заходи щодо накопичення і підтримання у постійній готовності засобів індивідуального захисту для населення, яке проживає у прогнозованих зонах хімічного забруднення і зонах спостереження суб’єктів господарювання радіаційної небезпеки I і II категорії та формувань цивільного захисту, а також приладів дозиметричного та хімічного контролю та розвідки</w:t>
            </w:r>
            <w:r w:rsidR="00BA646E" w:rsidRPr="00BA646E">
              <w:rPr>
                <w:color w:val="000000"/>
                <w:lang w:val="uk-UA"/>
              </w:rPr>
              <w:t>.</w:t>
            </w:r>
          </w:p>
          <w:p w:rsidR="004665D5" w:rsidRPr="00BA646E" w:rsidRDefault="004665D5" w:rsidP="00D8215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О</w:t>
            </w:r>
            <w:r w:rsidR="00B4062D" w:rsidRPr="00BA646E">
              <w:rPr>
                <w:color w:val="000000"/>
                <w:lang w:val="uk-UA"/>
              </w:rPr>
              <w:t>рганізовувати заходи забезпечення життєдіяльності постраждалих від надзвичайних ситуацій, а також під час ведення воєнних (бойових) дій або внаслідок цих дій</w:t>
            </w:r>
            <w:r w:rsidR="00BA646E" w:rsidRPr="00BA646E">
              <w:rPr>
                <w:color w:val="000000"/>
                <w:lang w:val="uk-UA"/>
              </w:rPr>
              <w:t>.</w:t>
            </w:r>
          </w:p>
          <w:p w:rsidR="004665D5" w:rsidRPr="00BA646E" w:rsidRDefault="004665D5" w:rsidP="00AB626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З</w:t>
            </w:r>
            <w:r w:rsidR="00B4062D" w:rsidRPr="00BA646E">
              <w:rPr>
                <w:color w:val="000000"/>
                <w:lang w:val="uk-UA"/>
              </w:rPr>
              <w:t>дійснювати контроль за створенням матеріальних резервів для запобігання та ліквідації наслідків надзвичайних ситуацій суб’єктів господарювання району</w:t>
            </w:r>
            <w:r w:rsidR="00BA646E" w:rsidRPr="00BA646E">
              <w:rPr>
                <w:color w:val="000000"/>
                <w:lang w:val="uk-UA"/>
              </w:rPr>
              <w:t>.</w:t>
            </w:r>
          </w:p>
          <w:p w:rsidR="004665D5" w:rsidRPr="00BA646E" w:rsidRDefault="004665D5" w:rsidP="001D6DD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З</w:t>
            </w:r>
            <w:r w:rsidR="00B4062D" w:rsidRPr="00BA646E">
              <w:rPr>
                <w:color w:val="000000"/>
                <w:lang w:val="uk-UA"/>
              </w:rPr>
              <w:t>дійснювати контроль за належним функціонуванням регіональних (місцевих) систем оповіщення цивільного захисту</w:t>
            </w:r>
            <w:r w:rsidR="00BA646E" w:rsidRPr="00BA646E">
              <w:rPr>
                <w:color w:val="000000"/>
                <w:lang w:val="uk-UA"/>
              </w:rPr>
              <w:t>.</w:t>
            </w:r>
          </w:p>
          <w:p w:rsidR="004665D5" w:rsidRPr="00BA646E" w:rsidRDefault="004665D5" w:rsidP="00E46FB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З</w:t>
            </w:r>
            <w:r w:rsidR="00B4062D" w:rsidRPr="00BA646E">
              <w:rPr>
                <w:color w:val="000000"/>
                <w:lang w:val="uk-UA"/>
              </w:rPr>
              <w:t>дійснювати контроль за оповіщенням та інформування населення про загрозу і виникнення надзвичайних ситуацій – за дорученням голови Подільської районної в місті Києві державної адміністрації</w:t>
            </w:r>
            <w:r w:rsidR="00BA646E" w:rsidRPr="00BA646E">
              <w:rPr>
                <w:color w:val="000000"/>
                <w:lang w:val="uk-UA"/>
              </w:rPr>
              <w:t>.</w:t>
            </w:r>
          </w:p>
          <w:p w:rsidR="004665D5" w:rsidRPr="00BA646E" w:rsidRDefault="004665D5" w:rsidP="003168D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В</w:t>
            </w:r>
            <w:r w:rsidR="00B4062D" w:rsidRPr="00BA646E">
              <w:rPr>
                <w:color w:val="000000"/>
                <w:lang w:val="uk-UA"/>
              </w:rPr>
              <w:t>ести облік та документацію фонду захисних споруд цивільного захисту району</w:t>
            </w:r>
            <w:r w:rsidR="00BA646E" w:rsidRPr="00BA646E">
              <w:rPr>
                <w:color w:val="000000"/>
                <w:lang w:val="uk-UA"/>
              </w:rPr>
              <w:t>.</w:t>
            </w:r>
          </w:p>
          <w:p w:rsidR="004665D5" w:rsidRPr="00BA646E" w:rsidRDefault="004665D5" w:rsidP="000F7D8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В</w:t>
            </w:r>
            <w:r w:rsidR="00B4062D" w:rsidRPr="00BA646E">
              <w:rPr>
                <w:color w:val="000000"/>
                <w:lang w:val="uk-UA"/>
              </w:rPr>
              <w:t>иконувати завдання, пов’язані з охороною державної таємниці, в межах своїх повноважень та захисту службової (з обмеженим доступом) інформації згідно вимог законодавства України</w:t>
            </w:r>
            <w:r w:rsidR="00BA646E" w:rsidRPr="00BA646E">
              <w:rPr>
                <w:color w:val="000000"/>
                <w:lang w:val="uk-UA"/>
              </w:rPr>
              <w:t>.</w:t>
            </w:r>
          </w:p>
          <w:p w:rsidR="00BA646E" w:rsidRPr="00BA646E" w:rsidRDefault="004665D5" w:rsidP="001B0F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Р</w:t>
            </w:r>
            <w:r w:rsidR="00B4062D" w:rsidRPr="00BA646E">
              <w:rPr>
                <w:color w:val="000000"/>
                <w:lang w:val="uk-UA"/>
              </w:rPr>
              <w:t>озробляти:</w:t>
            </w:r>
          </w:p>
          <w:p w:rsidR="00BA646E" w:rsidRPr="00BA646E" w:rsidRDefault="00BA646E" w:rsidP="00BA646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- план евакуації населення з додатками;</w:t>
            </w:r>
          </w:p>
          <w:p w:rsidR="00BA646E" w:rsidRPr="00BA646E" w:rsidRDefault="00BA646E" w:rsidP="00BA646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- план приймання та розміщення евакуйованого населення;</w:t>
            </w:r>
          </w:p>
          <w:p w:rsidR="00BA646E" w:rsidRPr="00BA646E" w:rsidRDefault="00BA646E" w:rsidP="00BA646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 xml:space="preserve">- план евакуації матеріальних та культурних цінностей; </w:t>
            </w:r>
            <w:bookmarkStart w:id="2" w:name="n336"/>
            <w:bookmarkEnd w:id="2"/>
          </w:p>
          <w:p w:rsidR="00BA646E" w:rsidRPr="00BA646E" w:rsidRDefault="00BA646E" w:rsidP="00BA646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- комплект документів евакуаційної комісії;</w:t>
            </w:r>
          </w:p>
          <w:p w:rsidR="00BA646E" w:rsidRPr="00BA646E" w:rsidRDefault="00BA646E" w:rsidP="00BA646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- розрахунок потреби фонду захисних споруд цивільного захисту;</w:t>
            </w:r>
          </w:p>
          <w:p w:rsidR="00BA646E" w:rsidRPr="00BA646E" w:rsidRDefault="00BA646E" w:rsidP="00BA646E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- перелік (номенклатуру) майна матеріального резерву району;</w:t>
            </w:r>
          </w:p>
          <w:p w:rsidR="00BA646E" w:rsidRPr="00BA646E" w:rsidRDefault="00BA646E" w:rsidP="009729D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П</w:t>
            </w:r>
            <w:r w:rsidR="00B4062D" w:rsidRPr="00BA646E">
              <w:rPr>
                <w:color w:val="000000"/>
                <w:lang w:val="uk-UA"/>
              </w:rPr>
              <w:t>риймати участь у виконанні завдань територіальної оборони</w:t>
            </w:r>
            <w:r w:rsidRPr="00BA646E">
              <w:rPr>
                <w:color w:val="000000"/>
                <w:lang w:val="uk-UA"/>
              </w:rPr>
              <w:t>.</w:t>
            </w:r>
          </w:p>
          <w:p w:rsidR="00BA646E" w:rsidRPr="00BA646E" w:rsidRDefault="00BA646E" w:rsidP="00DE57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О</w:t>
            </w:r>
            <w:r w:rsidR="00B4062D" w:rsidRPr="00BA646E">
              <w:rPr>
                <w:color w:val="000000"/>
                <w:lang w:val="uk-UA"/>
              </w:rPr>
              <w:t>працьовувати звітність згідно з табелем термінових донесень по встановленим формам</w:t>
            </w:r>
            <w:r w:rsidRPr="00BA646E">
              <w:rPr>
                <w:color w:val="000000"/>
                <w:lang w:val="uk-UA"/>
              </w:rPr>
              <w:t>.</w:t>
            </w:r>
          </w:p>
          <w:p w:rsidR="00B4062D" w:rsidRPr="00BA646E" w:rsidRDefault="00BA646E" w:rsidP="00DE575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88" w:right="110" w:firstLine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В</w:t>
            </w:r>
            <w:r w:rsidR="00B4062D" w:rsidRPr="00BA646E">
              <w:rPr>
                <w:color w:val="000000"/>
                <w:lang w:val="uk-UA"/>
              </w:rPr>
              <w:t>иконувати інші завдання та функції, визначені Положенням про відділ та законодавством.</w:t>
            </w:r>
          </w:p>
          <w:p w:rsidR="00B4062D" w:rsidRPr="00BA646E" w:rsidRDefault="00B4062D" w:rsidP="00B4062D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  <w:p w:rsidR="00B4062D" w:rsidRPr="00BA646E" w:rsidRDefault="00B4062D" w:rsidP="00B4062D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A646E">
              <w:rPr>
                <w:color w:val="000000"/>
                <w:lang w:val="uk-UA"/>
              </w:rPr>
              <w:t>У разі виникнення надзвичайних ситуацій та проведення ліквідації наслідків надзвичайних ситуацій залучається до роботи штабу ліквідації наслідків надзвичайної ситуації. Час прибуття до місця розгортання штабу в робочий час 30 хв., в неробочий час 2 години</w:t>
            </w:r>
          </w:p>
        </w:tc>
      </w:tr>
      <w:tr w:rsidR="00AE55DF" w:rsidRPr="00BA646E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Посадовий оклад – 5600,00 грн.</w:t>
            </w:r>
          </w:p>
          <w:p w:rsidR="00AE55DF" w:rsidRPr="00BA646E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Надбавки, доплати, премії та компенсації відповідно</w:t>
            </w:r>
            <w:r w:rsidRPr="00BA646E">
              <w:rPr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Pr="00BA646E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надбавка до посадового окладу за ранг відповідно</w:t>
            </w:r>
            <w:r w:rsidRPr="00BA646E">
              <w:rPr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</w:tc>
      </w:tr>
      <w:tr w:rsidR="00AE55DF" w:rsidRPr="00BA646E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ind w:left="128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AE55DF" w:rsidRPr="00BA646E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A646E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BA646E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BA646E" w:rsidRDefault="001C0DF3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5" w:history="1">
              <w:r w:rsidRPr="00BA646E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A646E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BA646E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0B5E9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D2FE3">
              <w:rPr>
                <w:color w:val="000000" w:themeColor="text1"/>
                <w:shd w:val="clear" w:color="auto" w:fill="FFFFFF"/>
                <w:lang w:val="uk-UA"/>
              </w:rPr>
              <w:t xml:space="preserve">вища, </w:t>
            </w:r>
            <w:r w:rsidRPr="004D2FE3">
              <w:rPr>
                <w:lang w:val="uk-UA"/>
              </w:rPr>
              <w:t>ступінь освіти</w:t>
            </w:r>
            <w:r w:rsidRPr="004D2FE3">
              <w:rPr>
                <w:sz w:val="28"/>
                <w:szCs w:val="28"/>
                <w:lang w:val="uk-UA"/>
              </w:rPr>
              <w:t xml:space="preserve"> </w:t>
            </w:r>
            <w:r w:rsidRPr="004D2FE3">
              <w:rPr>
                <w:color w:val="000000" w:themeColor="text1"/>
                <w:shd w:val="clear" w:color="auto" w:fill="FFFFFF"/>
                <w:lang w:val="uk-UA"/>
              </w:rPr>
              <w:t xml:space="preserve">не нижче </w:t>
            </w:r>
            <w:r w:rsidR="000B5E9E">
              <w:rPr>
                <w:color w:val="000000" w:themeColor="text1"/>
                <w:shd w:val="clear" w:color="auto" w:fill="FFFFFF"/>
                <w:lang w:val="uk-UA"/>
              </w:rPr>
              <w:t>бакалавра, молодшого бакалавра</w:t>
            </w:r>
            <w:r w:rsidRPr="004D2FE3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A646E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8"/>
                <w:szCs w:val="28"/>
                <w:lang w:val="uk-UA"/>
              </w:rPr>
            </w:pPr>
            <w:r w:rsidRPr="004D2FE3">
              <w:rPr>
                <w:szCs w:val="20"/>
                <w:lang w:val="uk-UA"/>
              </w:rPr>
              <w:t xml:space="preserve">досвід роботи </w:t>
            </w:r>
            <w:r w:rsidR="000B5E9E">
              <w:rPr>
                <w:szCs w:val="20"/>
                <w:lang w:val="uk-UA"/>
              </w:rPr>
              <w:t>не ппотребує</w:t>
            </w:r>
            <w:bookmarkStart w:id="3" w:name="_GoBack"/>
            <w:bookmarkEnd w:id="3"/>
          </w:p>
        </w:tc>
      </w:tr>
      <w:tr w:rsidR="00BA646E" w:rsidRPr="00BA646E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4D2FE3" w:rsidRDefault="00BA646E" w:rsidP="00BA646E">
            <w:pPr>
              <w:pStyle w:val="rvps14"/>
              <w:ind w:right="270"/>
              <w:jc w:val="both"/>
            </w:pPr>
            <w:r w:rsidRPr="004D2FE3">
              <w:rPr>
                <w:rStyle w:val="rvts0"/>
              </w:rPr>
              <w:t>вільне володіння державною мовою</w:t>
            </w:r>
          </w:p>
        </w:tc>
      </w:tr>
      <w:tr w:rsidR="00CB1B64" w:rsidRPr="00BA646E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0B5E9E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A646E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A646E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A646E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BA646E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A646E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ind w:left="118" w:hanging="20"/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tabs>
                <w:tab w:val="left" w:pos="128"/>
              </w:tabs>
              <w:ind w:left="128" w:right="125"/>
              <w:rPr>
                <w:lang w:val="uk-UA"/>
              </w:rPr>
            </w:pPr>
            <w:r w:rsidRPr="00BA646E">
              <w:rPr>
                <w:lang w:val="uk-UA"/>
              </w:rPr>
              <w:t>здатність до чіткого бачення результату діяльності;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28" w:right="125"/>
              <w:rPr>
                <w:lang w:val="uk-UA"/>
              </w:rPr>
            </w:pPr>
            <w:r w:rsidRPr="00BA646E">
              <w:rPr>
                <w:lang w:val="uk-UA"/>
              </w:rPr>
              <w:t>вміння фокусувати зусилля для досягнення результату діяльності;</w:t>
            </w:r>
          </w:p>
          <w:p w:rsidR="00CB1B64" w:rsidRPr="00BA646E" w:rsidRDefault="00CB1B64" w:rsidP="00CB1B64">
            <w:pPr>
              <w:tabs>
                <w:tab w:val="left" w:pos="128"/>
                <w:tab w:val="left" w:pos="414"/>
              </w:tabs>
              <w:ind w:right="125" w:firstLine="128"/>
              <w:rPr>
                <w:lang w:val="uk-UA"/>
              </w:rPr>
            </w:pPr>
            <w:r w:rsidRPr="00BA646E">
              <w:rPr>
                <w:lang w:val="uk-UA"/>
              </w:rPr>
              <w:t>вміння запобігати та ефективно долати перешкоди</w:t>
            </w:r>
          </w:p>
        </w:tc>
      </w:tr>
      <w:tr w:rsidR="00CB1B64" w:rsidRPr="00BA646E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ind w:left="110" w:hanging="12"/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B1B64" w:rsidRPr="00BA646E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BA646E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4" w:name="_heading=h.30j0zll" w:colFirst="0" w:colLast="0"/>
            <w:bookmarkEnd w:id="4"/>
          </w:p>
          <w:p w:rsidR="00CB1B64" w:rsidRPr="00BA646E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</w:t>
            </w:r>
            <w:r w:rsidRPr="00BA646E">
              <w:rPr>
                <w:highlight w:val="white"/>
                <w:lang w:val="uk-UA"/>
              </w:rPr>
              <w:lastRenderedPageBreak/>
              <w:t>редагування документів, вміти користуватись кваліфікованим електронним підписом (КЕП);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BA646E">
              <w:rPr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CB1B64" w:rsidRPr="00BA646E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A646E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CB1B64" w:rsidRPr="00BA646E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A646E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BA646E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A646E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A646E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A646E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Знання:</w:t>
            </w:r>
          </w:p>
          <w:p w:rsidR="00CB1B64" w:rsidRPr="00BA646E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Конституції України;</w:t>
            </w:r>
          </w:p>
          <w:p w:rsidR="00CB1B64" w:rsidRPr="00BA646E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Закону України «Про державну службу»;</w:t>
            </w:r>
          </w:p>
          <w:p w:rsidR="00CB1B64" w:rsidRPr="00BA646E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Закону України «Про запобігання корупції»</w:t>
            </w:r>
          </w:p>
          <w:p w:rsidR="00CB1B64" w:rsidRPr="00BA646E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та іншого законодавства</w:t>
            </w:r>
          </w:p>
        </w:tc>
      </w:tr>
      <w:tr w:rsidR="00CB1B64" w:rsidRPr="00BA646E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tabs>
                <w:tab w:val="left" w:pos="0"/>
              </w:tabs>
              <w:ind w:right="125" w:firstLine="128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Знання:</w:t>
            </w:r>
          </w:p>
          <w:p w:rsidR="00CB1B64" w:rsidRPr="00BA646E" w:rsidRDefault="00CB1B64" w:rsidP="00CB1B64">
            <w:pPr>
              <w:tabs>
                <w:tab w:val="left" w:pos="0"/>
                <w:tab w:val="left" w:pos="412"/>
              </w:tabs>
              <w:ind w:right="125" w:firstLine="128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Закону України «Про інформацію»;</w:t>
            </w:r>
          </w:p>
          <w:p w:rsidR="00CB1B64" w:rsidRPr="00BA646E" w:rsidRDefault="00CB1B64" w:rsidP="00CB1B64">
            <w:pPr>
              <w:tabs>
                <w:tab w:val="left" w:pos="0"/>
                <w:tab w:val="left" w:pos="412"/>
              </w:tabs>
              <w:ind w:right="125" w:firstLine="128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Закону України «Про доступ до публічної інформації»;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Закону України «Про захист персональних даних»;</w:t>
            </w:r>
          </w:p>
          <w:p w:rsidR="00CB1B64" w:rsidRPr="00BA646E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color w:val="000000" w:themeColor="text1"/>
                <w:lang w:val="uk-UA"/>
              </w:rPr>
            </w:pPr>
            <w:r w:rsidRPr="00BA646E">
              <w:rPr>
                <w:lang w:val="uk-UA"/>
              </w:rPr>
              <w:t>Кодексу цивільного захисту України, інші нормативно-правові акти у сфері цивільного захисту України</w:t>
            </w:r>
          </w:p>
        </w:tc>
      </w:tr>
      <w:tr w:rsidR="00CB1B64" w:rsidRPr="00BA646E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tabs>
                <w:tab w:val="left" w:pos="412"/>
              </w:tabs>
              <w:ind w:left="128" w:right="125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 xml:space="preserve">Складові політики інформаційної безпеки; </w:t>
            </w:r>
          </w:p>
          <w:p w:rsidR="00CB1B64" w:rsidRPr="00BA646E" w:rsidRDefault="00CB1B64" w:rsidP="00CB1B64">
            <w:pPr>
              <w:tabs>
                <w:tab w:val="left" w:pos="0"/>
              </w:tabs>
              <w:ind w:left="128" w:right="125"/>
              <w:jc w:val="both"/>
              <w:rPr>
                <w:lang w:val="uk-UA"/>
              </w:rPr>
            </w:pPr>
            <w:r w:rsidRPr="00BA646E">
              <w:rPr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BA646E" w:rsidRDefault="00BE0B0A" w:rsidP="00BE0B0A">
      <w:pPr>
        <w:rPr>
          <w:lang w:val="uk-UA"/>
        </w:rPr>
      </w:pPr>
    </w:p>
    <w:p w:rsidR="00BE0B0A" w:rsidRPr="00BA646E" w:rsidRDefault="00BE0B0A" w:rsidP="00BE0B0A">
      <w:pPr>
        <w:rPr>
          <w:lang w:val="uk-UA"/>
        </w:rPr>
      </w:pPr>
    </w:p>
    <w:p w:rsidR="00986785" w:rsidRPr="00BA646E" w:rsidRDefault="00986785">
      <w:pPr>
        <w:rPr>
          <w:lang w:val="uk-UA"/>
        </w:rPr>
      </w:pPr>
    </w:p>
    <w:sectPr w:rsidR="00986785" w:rsidRPr="00BA646E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B5E9E"/>
    <w:rsid w:val="001C0DF3"/>
    <w:rsid w:val="001E61AB"/>
    <w:rsid w:val="00320810"/>
    <w:rsid w:val="004665D5"/>
    <w:rsid w:val="0081592B"/>
    <w:rsid w:val="00986785"/>
    <w:rsid w:val="00AD7AA3"/>
    <w:rsid w:val="00AE55DF"/>
    <w:rsid w:val="00B156A1"/>
    <w:rsid w:val="00B4062D"/>
    <w:rsid w:val="00BA646E"/>
    <w:rsid w:val="00BE0B0A"/>
    <w:rsid w:val="00CB1B64"/>
    <w:rsid w:val="00E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1967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12</cp:revision>
  <dcterms:created xsi:type="dcterms:W3CDTF">2022-09-20T15:07:00Z</dcterms:created>
  <dcterms:modified xsi:type="dcterms:W3CDTF">2022-10-14T08:25:00Z</dcterms:modified>
</cp:coreProperties>
</file>