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AB" w:rsidRDefault="00E435AB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18"/>
          <w:shd w:val="clear" w:color="auto" w:fill="FFFFFF"/>
        </w:rPr>
      </w:pPr>
    </w:p>
    <w:p w:rsidR="00676102" w:rsidRPr="00676102" w:rsidRDefault="00676102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676102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КВАЛІФІКАЦІЙНІ ВИМОГИ</w:t>
      </w:r>
    </w:p>
    <w:p w:rsidR="00E435AB" w:rsidRPr="003A635A" w:rsidRDefault="003A635A" w:rsidP="00676102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A63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вакантної</w:t>
      </w:r>
      <w:r w:rsidR="00676102" w:rsidRPr="003A63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посад</w:t>
      </w:r>
      <w:r w:rsidRPr="003A63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C24A36" w:rsidRPr="003A63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державної служби категорії «В» </w:t>
      </w:r>
      <w:r w:rsidR="00C24A36" w:rsidRPr="003A6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C24A36" w:rsidRPr="003A63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головного спеціаліста відділу  контролю за благоустроєм управління житлово-комунального господарства Подільської районної в місті Києві державної адміністрації</w:t>
      </w:r>
    </w:p>
    <w:p w:rsidR="00E435AB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sz w:val="2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2349"/>
        <w:gridCol w:w="6775"/>
      </w:tblGrid>
      <w:tr w:rsidR="00E435AB" w:rsidTr="00C11369"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Загальні умови</w:t>
            </w:r>
          </w:p>
        </w:tc>
      </w:tr>
      <w:tr w:rsidR="00E435AB" w:rsidTr="00C11369"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Посадові обов’язки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1. Приймання особистої участі у вирішен</w:t>
            </w:r>
            <w:r w:rsidR="009F7D5F">
              <w:rPr>
                <w:rFonts w:ascii="Times New Roman" w:eastAsia="Times New Roman" w:hAnsi="Times New Roman" w:cs="Times New Roman"/>
                <w:sz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і питань благоустрою та дизайну контрольованих ним територій та закріплених, згідно з розподілом обов’язків по відділу, здійснення систематичного обстеження закріпленої території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недопущення порушень благоустрою, запрошення до заступника начальника управління – начальника відділу посадових та фізичних осіб для з’ясування питань, пов’язаних з порушенням правил благоустрою утримання об’єктів району. 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2. Складання протоколів при виявленні порушень правил благоустрою про адміністративні правопорушення на посадових і фізичних осіб та надання приписів, доручень або надсилання факсограми за підписом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заступника начальника управління – начальника відділу про усунення порушень благоустрою.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3. Організація та забезпечення контролю, аналіз та оцінка стану справ на відповідному напрямі діяльності. Приймання відвідувачів, надання їм необхідної консультації з порядку оформлення документів.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4. Розробка пропозицій, комплексів заходів, які стосуються належного утримання закріпленої території, контроль організації їх виконання. </w:t>
            </w:r>
          </w:p>
          <w:p w:rsidR="00E435AB" w:rsidRDefault="00E43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5. Організація та проведення нарад, семінарів, конференцій з відповідних питань.</w:t>
            </w:r>
          </w:p>
          <w:p w:rsidR="00E435AB" w:rsidRDefault="00C24A36">
            <w:pPr>
              <w:spacing w:before="150" w:after="15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6. Розгляд листів та заяв підприємств, установ, організацій, юридичних і фізичних осіб, виконавчих комітетів та звернення громадян з питань благоустрою, що належать до посадових функцій.</w:t>
            </w:r>
          </w:p>
        </w:tc>
      </w:tr>
      <w:tr w:rsidR="00E435AB" w:rsidTr="00C11369"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676102">
            <w:pPr>
              <w:spacing w:before="150" w:after="150" w:line="240" w:lineRule="auto"/>
            </w:pPr>
            <w:r w:rsidRPr="00676102">
              <w:rPr>
                <w:rFonts w:ascii="Times New Roman" w:eastAsia="Times New Roman" w:hAnsi="Times New Roman" w:cs="Times New Roman"/>
                <w:sz w:val="24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proofErr w:type="spellStart"/>
            <w:r w:rsidRPr="00676102">
              <w:rPr>
                <w:rFonts w:ascii="Times New Roman" w:eastAsia="Times New Roman" w:hAnsi="Times New Roman" w:cs="Times New Roman"/>
                <w:sz w:val="24"/>
              </w:rPr>
              <w:t>дванадцятимісячного</w:t>
            </w:r>
            <w:proofErr w:type="spellEnd"/>
            <w:r w:rsidRPr="00676102">
              <w:rPr>
                <w:rFonts w:ascii="Times New Roman" w:eastAsia="Times New Roman" w:hAnsi="Times New Roman" w:cs="Times New Roman"/>
                <w:sz w:val="24"/>
              </w:rPr>
              <w:t xml:space="preserve"> строку після припинення чи скасування воєнного стану.</w:t>
            </w:r>
          </w:p>
        </w:tc>
      </w:tr>
      <w:tr w:rsidR="00E435AB" w:rsidTr="00C11369">
        <w:trPr>
          <w:trHeight w:val="1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 w:rsidP="006761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sz w:val="24"/>
              </w:rPr>
              <w:t>інформації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необхідних для участі</w:t>
            </w:r>
            <w:r w:rsid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підборі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та строк їх подання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676102" w:rsidRPr="00676102" w:rsidRDefault="009A7614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="001D3F5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заява;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резюме*</w:t>
            </w:r>
            <w:r w:rsidR="001D3F5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підтвердження наявності ві</w:t>
            </w:r>
            <w:r w:rsidR="001D3F5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дповідного ступеня вищої освіти;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відомості про стаж роботи, стаж державної служби (за наявності), досвід роботи на відпов</w:t>
            </w:r>
            <w:r w:rsidR="001D3F51">
              <w:rPr>
                <w:rFonts w:ascii="Times New Roman" w:eastAsia="Times New Roman" w:hAnsi="Times New Roman" w:cs="Times New Roman"/>
                <w:color w:val="000000"/>
                <w:sz w:val="24"/>
              </w:rPr>
              <w:t>ідних посадах.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6102" w:rsidRPr="00676102" w:rsidRDefault="00676102" w:rsidP="00676102">
            <w:pPr>
              <w:spacing w:after="0" w:line="240" w:lineRule="auto"/>
              <w:ind w:left="5"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Інформація приймається:</w:t>
            </w:r>
          </w:p>
          <w:p w:rsidR="00E435AB" w:rsidRDefault="00DF0265" w:rsidP="00EA727F">
            <w:pPr>
              <w:spacing w:before="150" w:after="150" w:line="240" w:lineRule="auto"/>
              <w:ind w:left="5" w:righ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14</w:t>
            </w:r>
            <w:r w:rsidR="006533E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год. 00 хв. </w:t>
            </w:r>
            <w:r w:rsidR="00676102"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A727F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  <w:r w:rsidR="003C47B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A727F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листопада</w:t>
            </w:r>
            <w:r w:rsidR="00676102" w:rsidRPr="006761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2022 року.</w:t>
            </w:r>
          </w:p>
        </w:tc>
      </w:tr>
      <w:tr w:rsidR="00E435AB" w:rsidTr="00C11369"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Pr="007F71E9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Прізвище, ім</w:t>
            </w:r>
            <w:r>
              <w:rPr>
                <w:rFonts w:ascii="Times New Roman" w:eastAsia="Times New Roman" w:hAnsi="Times New Roman" w:cs="Times New Roman"/>
                <w:sz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та по батькові, номер телефону та адреса електронної пошти особи, яка надає додаткову інформа</w:t>
            </w:r>
            <w:r w:rsidR="007F71E9">
              <w:rPr>
                <w:rFonts w:ascii="Times New Roman" w:eastAsia="Times New Roman" w:hAnsi="Times New Roman" w:cs="Times New Roman"/>
                <w:color w:val="000000"/>
                <w:sz w:val="24"/>
              </w:rPr>
              <w:t>цію з питань проведення підбору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4F2B" w:rsidRDefault="007F71E9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Будкіна</w:t>
            </w:r>
            <w:proofErr w:type="spellEnd"/>
            <w:r w:rsidR="00C24A3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Олена</w:t>
            </w:r>
            <w:r w:rsidR="00C24A3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Володимирівна</w:t>
            </w:r>
            <w:r w:rsidR="00DF0265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т.</w:t>
            </w:r>
            <w:r w:rsidR="000B78B8" w:rsidRPr="000B78B8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724F2B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  <w:t>425-11-40</w:t>
            </w:r>
            <w:r w:rsidR="00C24A36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</w:t>
            </w:r>
          </w:p>
          <w:p w:rsidR="00E435AB" w:rsidRPr="00724F2B" w:rsidRDefault="00C24A36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hyperlink r:id="rId5" w:history="1">
              <w:r w:rsidR="00CD2851" w:rsidRPr="00CF049D">
                <w:rPr>
                  <w:rStyle w:val="a5"/>
                  <w:rFonts w:ascii="Times New Roman" w:eastAsia="Times New Roman" w:hAnsi="Times New Roman" w:cs="Times New Roman"/>
                  <w:sz w:val="24"/>
                  <w:shd w:val="clear" w:color="auto" w:fill="FFFFFF"/>
                </w:rPr>
                <w:t>ujkgpodil@</w:t>
              </w:r>
              <w:r w:rsidR="00CD2851" w:rsidRPr="00CF049D">
                <w:rPr>
                  <w:rStyle w:val="a5"/>
                  <w:rFonts w:ascii="Times New Roman" w:eastAsia="Times New Roman" w:hAnsi="Times New Roman" w:cs="Times New Roman"/>
                  <w:sz w:val="24"/>
                  <w:shd w:val="clear" w:color="auto" w:fill="FFFFFF"/>
                  <w:lang w:val="en-US"/>
                </w:rPr>
                <w:t>ukr</w:t>
              </w:r>
              <w:r w:rsidR="00CD2851" w:rsidRPr="00CF049D">
                <w:rPr>
                  <w:rStyle w:val="a5"/>
                  <w:rFonts w:ascii="Times New Roman" w:eastAsia="Times New Roman" w:hAnsi="Times New Roman" w:cs="Times New Roman"/>
                  <w:sz w:val="24"/>
                  <w:shd w:val="clear" w:color="auto" w:fill="FFFFFF"/>
                </w:rPr>
                <w:t>.</w:t>
              </w:r>
              <w:r w:rsidR="00CD2851" w:rsidRPr="00CF049D">
                <w:rPr>
                  <w:rStyle w:val="a5"/>
                  <w:rFonts w:ascii="Times New Roman" w:eastAsia="Times New Roman" w:hAnsi="Times New Roman" w:cs="Times New Roman"/>
                  <w:sz w:val="24"/>
                  <w:shd w:val="clear" w:color="auto" w:fill="FFFFFF"/>
                  <w:lang w:val="en-US"/>
                </w:rPr>
                <w:t>net</w:t>
              </w:r>
            </w:hyperlink>
            <w:r w:rsidR="00CD2851">
              <w:rPr>
                <w:rFonts w:ascii="Times New Roman" w:eastAsia="Times New Roman" w:hAnsi="Times New Roman" w:cs="Times New Roman"/>
                <w:color w:val="30303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hd w:val="clear" w:color="auto" w:fill="FFFFFF"/>
              </w:rPr>
              <w:t xml:space="preserve"> </w:t>
            </w:r>
          </w:p>
          <w:p w:rsidR="00E435AB" w:rsidRDefault="00E435AB">
            <w:pPr>
              <w:tabs>
                <w:tab w:val="left" w:pos="720"/>
              </w:tabs>
              <w:spacing w:before="100" w:after="100" w:line="240" w:lineRule="auto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</w:p>
          <w:p w:rsidR="00E435AB" w:rsidRDefault="00E435AB">
            <w:pPr>
              <w:spacing w:after="0" w:line="240" w:lineRule="auto"/>
            </w:pPr>
          </w:p>
        </w:tc>
      </w:tr>
      <w:tr w:rsidR="00E435AB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Кваліфікаційні вимоги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Освіта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Вища за освітнім ступенем не нижче молодшого бакалавра або бакалавра.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Досвід роботи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потребує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Володіння державною мовою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Вільне володіння державною мовою.</w:t>
            </w:r>
          </w:p>
        </w:tc>
      </w:tr>
      <w:tr w:rsidR="00E435AB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Вимоги до компетентності</w:t>
            </w:r>
          </w:p>
        </w:tc>
      </w:tr>
      <w:tr w:rsidR="00E435AB" w:rsidTr="00C11369">
        <w:trPr>
          <w:trHeight w:val="1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Вимога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Компоненти вимоги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Цифрова грамотність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color w:val="C00000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E435AB" w:rsidRDefault="00C24A36">
            <w:pPr>
              <w:numPr>
                <w:ilvl w:val="0"/>
                <w:numId w:val="1"/>
              </w:numPr>
              <w:spacing w:after="0" w:line="240" w:lineRule="auto"/>
              <w:ind w:left="420" w:hanging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здатність використовувати відкриті цифрові ресурси для власного професійного розвитку.</w:t>
            </w:r>
          </w:p>
          <w:p w:rsidR="00E435AB" w:rsidRDefault="00E435AB">
            <w:pPr>
              <w:spacing w:after="0" w:line="240" w:lineRule="auto"/>
              <w:ind w:left="60"/>
            </w:pP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Необхідні ділові якості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працювати в команді;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працювати з великими масивами інформації;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орієнтація на досягнення кінцевих результатів;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надавати та аргументувати пропозиції;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вміння вирішувати комплексні завдання;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оперативність;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здатність приймати зміни та змінюватись.</w:t>
            </w:r>
          </w:p>
          <w:p w:rsidR="00E435AB" w:rsidRDefault="00E435AB">
            <w:pPr>
              <w:spacing w:after="0" w:line="240" w:lineRule="auto"/>
            </w:pP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Необхідні особисті компетенції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відповідальність;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дисциплінованість;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-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пунктуальність;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уважність до деталей;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порядність;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- незалежність та ініціативність;</w:t>
            </w:r>
          </w:p>
          <w:p w:rsidR="00E435AB" w:rsidRDefault="00C24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вміння працювати в стресових ситуаціях.</w:t>
            </w:r>
          </w:p>
          <w:p w:rsidR="00E435AB" w:rsidRDefault="00E435AB">
            <w:pPr>
              <w:spacing w:after="0" w:line="240" w:lineRule="auto"/>
            </w:pPr>
          </w:p>
        </w:tc>
      </w:tr>
      <w:tr w:rsidR="00E435AB" w:rsidTr="00C11369">
        <w:trPr>
          <w:trHeight w:val="1"/>
        </w:trPr>
        <w:tc>
          <w:tcPr>
            <w:tcW w:w="9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Професійні знання</w:t>
            </w:r>
          </w:p>
          <w:p w:rsidR="00E435AB" w:rsidRDefault="00E435AB">
            <w:pPr>
              <w:spacing w:after="0" w:line="240" w:lineRule="auto"/>
              <w:jc w:val="center"/>
            </w:pP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E435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Вимога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7F71E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Компоненті</w:t>
            </w:r>
            <w:r w:rsidR="00C24A36">
              <w:rPr>
                <w:rFonts w:ascii="Times New Roman" w:eastAsia="Times New Roman" w:hAnsi="Times New Roman" w:cs="Times New Roman"/>
                <w:sz w:val="24"/>
              </w:rPr>
              <w:t xml:space="preserve"> вимоги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Знання законодавства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Конституція України;</w:t>
            </w:r>
          </w:p>
          <w:p w:rsidR="00E435AB" w:rsidRDefault="00C2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Закон України «Про державну службу»;</w:t>
            </w:r>
          </w:p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Закон України «Про запобігання корупції».</w:t>
            </w:r>
          </w:p>
        </w:tc>
      </w:tr>
      <w:tr w:rsidR="00E435AB" w:rsidTr="00C11369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Знання законодавства у сфері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435AB" w:rsidRDefault="00C24A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"Про столицю України – місто-герой Київ", "Про місцеве самоврядування в Україні", "Про місцеві державні адміністрації", "Про благоустрій населених пунктів" та "Правилами благоустрою міста Києва", Закон України «Про звернення громадян»; Закон України «Про доступ до публічної інформації».</w:t>
            </w:r>
          </w:p>
        </w:tc>
      </w:tr>
    </w:tbl>
    <w:p w:rsidR="00E435AB" w:rsidRDefault="00E435AB">
      <w:pPr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E435AB" w:rsidRDefault="00E435AB">
      <w:pPr>
        <w:spacing w:after="0" w:line="240" w:lineRule="auto"/>
        <w:ind w:left="-142"/>
        <w:rPr>
          <w:rFonts w:ascii="Calibri" w:eastAsia="Calibri" w:hAnsi="Calibri" w:cs="Calibri"/>
        </w:rPr>
      </w:pPr>
    </w:p>
    <w:p w:rsidR="00E435AB" w:rsidRDefault="00E435AB">
      <w:pPr>
        <w:spacing w:after="0" w:line="240" w:lineRule="auto"/>
        <w:ind w:left="-142"/>
        <w:rPr>
          <w:rFonts w:ascii="Calibri" w:eastAsia="Calibri" w:hAnsi="Calibri" w:cs="Calibri"/>
        </w:rPr>
      </w:pPr>
    </w:p>
    <w:p w:rsidR="00E435AB" w:rsidRDefault="00E435AB">
      <w:pPr>
        <w:spacing w:after="0" w:line="240" w:lineRule="auto"/>
        <w:ind w:left="-142"/>
        <w:rPr>
          <w:rFonts w:ascii="Calibri" w:eastAsia="Calibri" w:hAnsi="Calibri" w:cs="Calibri"/>
        </w:rPr>
      </w:pPr>
    </w:p>
    <w:sectPr w:rsidR="00E43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07C6"/>
    <w:multiLevelType w:val="multilevel"/>
    <w:tmpl w:val="B2BEC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AB"/>
    <w:rsid w:val="000B78B8"/>
    <w:rsid w:val="001D3F51"/>
    <w:rsid w:val="003A635A"/>
    <w:rsid w:val="003C47B6"/>
    <w:rsid w:val="0042556E"/>
    <w:rsid w:val="006533E7"/>
    <w:rsid w:val="00676102"/>
    <w:rsid w:val="00705264"/>
    <w:rsid w:val="00724F2B"/>
    <w:rsid w:val="007A182E"/>
    <w:rsid w:val="007E183E"/>
    <w:rsid w:val="007F71E9"/>
    <w:rsid w:val="009A7614"/>
    <w:rsid w:val="009F7D5F"/>
    <w:rsid w:val="00AA422D"/>
    <w:rsid w:val="00C11369"/>
    <w:rsid w:val="00C24A36"/>
    <w:rsid w:val="00CD2851"/>
    <w:rsid w:val="00D81B86"/>
    <w:rsid w:val="00DF0265"/>
    <w:rsid w:val="00DF32B7"/>
    <w:rsid w:val="00E435AB"/>
    <w:rsid w:val="00E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43B9"/>
  <w15:docId w15:val="{F1F4E6D4-33DB-4EEA-A871-466A4D8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jkgpodi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Єлінська Валентина Василівна</dc:creator>
  <cp:lastModifiedBy>User</cp:lastModifiedBy>
  <cp:revision>19</cp:revision>
  <cp:lastPrinted>2022-07-27T11:11:00Z</cp:lastPrinted>
  <dcterms:created xsi:type="dcterms:W3CDTF">2022-02-04T07:06:00Z</dcterms:created>
  <dcterms:modified xsi:type="dcterms:W3CDTF">2022-11-16T09:09:00Z</dcterms:modified>
</cp:coreProperties>
</file>