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F2495" w14:paraId="30E70BAB" w14:textId="77777777" w:rsidTr="00284BDD">
        <w:tc>
          <w:tcPr>
            <w:tcW w:w="4641" w:type="dxa"/>
            <w:gridSpan w:val="3"/>
          </w:tcPr>
          <w:p w14:paraId="051FD2CF" w14:textId="77777777" w:rsidR="008F2495" w:rsidRPr="00932836" w:rsidRDefault="008F2495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F2495" w14:paraId="59440296" w14:textId="77777777" w:rsidTr="00284BDD">
        <w:tc>
          <w:tcPr>
            <w:tcW w:w="4641" w:type="dxa"/>
            <w:gridSpan w:val="3"/>
          </w:tcPr>
          <w:p w14:paraId="2AB76901" w14:textId="77777777" w:rsidR="008F2495" w:rsidRDefault="008F2495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F2495" w14:paraId="1629EDD4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21240950" w14:textId="5921622D" w:rsidR="008F2495" w:rsidRDefault="00406866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04.02.2022</w:t>
            </w:r>
          </w:p>
        </w:tc>
        <w:tc>
          <w:tcPr>
            <w:tcW w:w="484" w:type="dxa"/>
            <w:vAlign w:val="bottom"/>
          </w:tcPr>
          <w:p w14:paraId="7E860D36" w14:textId="77777777" w:rsidR="008F2495" w:rsidRPr="00932836" w:rsidRDefault="008F2495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7B5D7EF" w14:textId="70C02C57" w:rsidR="008F2495" w:rsidRDefault="00406866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</w:tr>
    </w:tbl>
    <w:p w14:paraId="22FA4D39" w14:textId="77777777" w:rsidR="008F2495" w:rsidRDefault="008F2495" w:rsidP="008F2495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8F2495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5EB35B4B" w:rsidR="00CD7C9D" w:rsidRPr="00396F62" w:rsidRDefault="00153C63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>головного спеціаліста відділу бухгалтерського обліку, звітності та фінансового забезпечення</w:t>
      </w:r>
      <w:r w:rsidR="00A45252" w:rsidRPr="00396F62">
        <w:rPr>
          <w:b/>
          <w:color w:val="000000"/>
          <w:szCs w:val="28"/>
          <w:lang w:eastAsia="zh-CN"/>
        </w:rPr>
        <w:t xml:space="preserve"> управління (Центру) надання </w:t>
      </w:r>
      <w:r>
        <w:rPr>
          <w:b/>
          <w:color w:val="000000"/>
          <w:szCs w:val="28"/>
          <w:lang w:eastAsia="zh-CN"/>
        </w:rPr>
        <w:t xml:space="preserve">                    </w:t>
      </w:r>
      <w:r w:rsidR="00A45252" w:rsidRPr="00396F62">
        <w:rPr>
          <w:b/>
          <w:color w:val="000000"/>
          <w:szCs w:val="28"/>
          <w:lang w:eastAsia="zh-CN"/>
        </w:rPr>
        <w:t xml:space="preserve">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30D3B" w14:textId="050B4253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 xml:space="preserve">1. </w:t>
            </w:r>
            <w:r>
              <w:t>Здійснення</w:t>
            </w:r>
            <w:r w:rsidRPr="00A42A00">
              <w:t xml:space="preserve"> ведення бухгалтерського обліку та звітності в управлінні (Центрі) надання адміністративних послуг Подільської районної в місті Києві державної адміністрації з дотриманням єдиних методологічних засад, встановлених Законом України «Про бухгалтерський облік та фінансову звітність в Україні» та національних положень (стандартів) бухгалтерського обліку в державному секторі.</w:t>
            </w:r>
          </w:p>
          <w:p w14:paraId="613F5E0F" w14:textId="2D2024C3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 xml:space="preserve">2. </w:t>
            </w:r>
            <w:r w:rsidRPr="00A42A00">
              <w:t>Здійснює розрахунок видатків на утримання управління до проекту кошторису, бюджетного запиту та до кошторису установи.</w:t>
            </w:r>
          </w:p>
          <w:p w14:paraId="5708462E" w14:textId="4E8A80A8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 xml:space="preserve">3. </w:t>
            </w:r>
            <w:r w:rsidRPr="00A42A00">
              <w:t>Забезп</w:t>
            </w:r>
            <w:r>
              <w:t>ечення</w:t>
            </w:r>
            <w:r w:rsidRPr="00A42A00">
              <w:t xml:space="preserve"> дотримання порядку оформлення первинних документів, своєчасне та повне відображення на рахунках бухгалтерського обліку всіх господарських операцій і порядку документообігу при виконанні кошторису на поточне утримання управління.</w:t>
            </w:r>
          </w:p>
          <w:p w14:paraId="73793FA7" w14:textId="7DB844F5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rPr>
                <w:color w:val="000000"/>
                <w:szCs w:val="28"/>
                <w:lang w:eastAsia="zh-CN"/>
              </w:rPr>
              <w:t xml:space="preserve">4. </w:t>
            </w:r>
            <w:r w:rsidRPr="00A42A00">
              <w:t>Здійснює якісний та достовірний аналітичний та синтетичний облік основних засобів та матеріальних цінностей, забезпечує у встановленому порядку проведення інвентаризації матеріальних цінностей та бере у ній участь.</w:t>
            </w:r>
          </w:p>
          <w:p w14:paraId="213A6510" w14:textId="1F0F7BEA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t xml:space="preserve">5. </w:t>
            </w:r>
            <w:r w:rsidRPr="00A42A00">
              <w:t xml:space="preserve">Щомісячно складає меморіальні ордери згідно діючої інструкції, та веде книгу «книга-головна». Відслідковує потребу та здійснює своєчасне оформлення документів на придбання товарів і послуг, </w:t>
            </w:r>
            <w:r w:rsidRPr="00A42A00">
              <w:lastRenderedPageBreak/>
              <w:t>необхідних для забезпечення діяльності управління, в межах кошторису установи та їх списання з балансу в установленому порядку.</w:t>
            </w:r>
          </w:p>
          <w:p w14:paraId="30118A1D" w14:textId="2478B9AC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t>6.</w:t>
            </w:r>
            <w:r w:rsidRPr="00A42A00">
              <w:t xml:space="preserve"> Здійснює облік юридичних та фінансових зобов’язань, готує платіжні доручення та інші документи для проведення видатків управління </w:t>
            </w:r>
            <w:r w:rsidR="006314D9">
              <w:t xml:space="preserve">                      </w:t>
            </w:r>
            <w:r w:rsidRPr="00A42A00">
              <w:t>в органах УДКСУ, в межах затверджених кошторисних призначень.</w:t>
            </w:r>
          </w:p>
          <w:p w14:paraId="2BEC46AA" w14:textId="0D218ACE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rPr>
                <w:color w:val="000000"/>
                <w:szCs w:val="28"/>
                <w:lang w:eastAsia="zh-CN"/>
              </w:rPr>
              <w:t xml:space="preserve">7. </w:t>
            </w:r>
            <w:r w:rsidRPr="00A42A00">
              <w:t>Здійснює своєчасне та достовірне нарахування заробітної плати, премії та інших виплат згідно діючого законодавства.</w:t>
            </w:r>
          </w:p>
          <w:p w14:paraId="5AD6AC5E" w14:textId="1F9366C5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t xml:space="preserve">8. </w:t>
            </w:r>
            <w:r w:rsidRPr="00A42A00">
              <w:t>Здійснює ведення аналітичного обліку отриманих асигнувань, взятих зобов’язань, касових та фактичних видатків згідно затвердженого кошторису, та забезпечує відповідність аналітичного обліку синтетичному.</w:t>
            </w:r>
          </w:p>
          <w:p w14:paraId="74DA58DF" w14:textId="7188D571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t xml:space="preserve">9. </w:t>
            </w:r>
            <w:r w:rsidRPr="00A42A00">
              <w:t>Проводить роботу по звірці взаєморозрахунків з постачальниками товарів, робіт і послуг, не допускаючи виникнення простроченої заборгованості.</w:t>
            </w:r>
            <w:r>
              <w:t xml:space="preserve"> </w:t>
            </w:r>
            <w:r w:rsidRPr="00A42A00">
              <w:t>Приймає участь у виконанні контрольних завдань та доручень керівництва.</w:t>
            </w:r>
          </w:p>
          <w:p w14:paraId="77695E0E" w14:textId="77777777" w:rsidR="00DE351B" w:rsidRDefault="00153C63" w:rsidP="00153C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</w:rPr>
            </w:pPr>
            <w:r>
              <w:t xml:space="preserve">10. </w:t>
            </w:r>
            <w:r w:rsidRPr="00A42A00">
              <w:rPr>
                <w:color w:val="000000"/>
              </w:rPr>
              <w:t>Оприлюднює інформацію на порталі Є-</w:t>
            </w:r>
            <w:proofErr w:type="spellStart"/>
            <w:r w:rsidRPr="00A42A00">
              <w:rPr>
                <w:color w:val="000000"/>
              </w:rPr>
              <w:t>data</w:t>
            </w:r>
            <w:proofErr w:type="spellEnd"/>
            <w:r w:rsidRPr="00A42A0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42A00">
              <w:rPr>
                <w:color w:val="000000"/>
              </w:rPr>
              <w:t>Стежить за зберіганням бухгалтерських документів, оформлює їх відповідно до встановленого порядку для передавання до архіву.</w:t>
            </w:r>
            <w:r>
              <w:rPr>
                <w:color w:val="000000"/>
              </w:rPr>
              <w:t xml:space="preserve"> </w:t>
            </w:r>
            <w:r w:rsidRPr="000063A0">
              <w:rPr>
                <w:color w:val="000000"/>
              </w:rPr>
              <w:t>Здійснення інших повноважень, передбачених чинним законодавством.</w:t>
            </w:r>
            <w:r>
              <w:t xml:space="preserve"> </w:t>
            </w:r>
            <w:r w:rsidRPr="00A42A00">
              <w:rPr>
                <w:color w:val="000000"/>
              </w:rPr>
              <w:t>Має право другого підпису під час відсутності з поважних причин (відпустка, хвороба тощо) начальника відділу – головного бухгалтера, виконує його обов’язки.</w:t>
            </w:r>
          </w:p>
          <w:p w14:paraId="204A2BBC" w14:textId="77777777" w:rsidR="00153C63" w:rsidRDefault="00153C63" w:rsidP="00153C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</w:rPr>
            </w:pPr>
          </w:p>
          <w:p w14:paraId="587C8D75" w14:textId="77777777" w:rsidR="00153C63" w:rsidRDefault="00153C63" w:rsidP="00153C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</w:rPr>
            </w:pPr>
          </w:p>
          <w:p w14:paraId="659A881F" w14:textId="0A56CB22" w:rsidR="00153C63" w:rsidRPr="00396F62" w:rsidRDefault="00153C63" w:rsidP="00153C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3EFFD3B3" w:rsidR="00290BC5" w:rsidRDefault="00142654" w:rsidP="007E5C92">
            <w:pPr>
              <w:pStyle w:val="rvps12"/>
              <w:spacing w:before="24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</w:t>
            </w:r>
            <w:r w:rsidR="00153C63">
              <w:rPr>
                <w:sz w:val="28"/>
                <w:szCs w:val="28"/>
              </w:rPr>
              <w:t>3</w:t>
            </w:r>
            <w:r w:rsidR="00A45252" w:rsidRPr="00396F62">
              <w:rPr>
                <w:sz w:val="28"/>
                <w:szCs w:val="28"/>
              </w:rPr>
              <w:t>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3D4BAA41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</w:t>
            </w:r>
            <w:r w:rsidR="007E5C92">
              <w:rPr>
                <w:szCs w:val="28"/>
              </w:rPr>
              <w:t xml:space="preserve"> </w:t>
            </w:r>
            <w:r w:rsidR="00153C63">
              <w:rPr>
                <w:szCs w:val="28"/>
              </w:rPr>
              <w:t xml:space="preserve">            </w:t>
            </w:r>
            <w:r w:rsidR="007E5C92" w:rsidRPr="00396F62">
              <w:rPr>
                <w:szCs w:val="28"/>
              </w:rPr>
              <w:t>(зі змінами).</w:t>
            </w:r>
            <w:r w:rsidR="00290BC5" w:rsidRPr="00396F62">
              <w:rPr>
                <w:szCs w:val="28"/>
              </w:rPr>
              <w:t>;</w:t>
            </w:r>
          </w:p>
          <w:p w14:paraId="67AB44CC" w14:textId="43421604" w:rsidR="00205E07" w:rsidRPr="00396F62" w:rsidRDefault="00290BC5" w:rsidP="007E5C92">
            <w:pPr>
              <w:spacing w:after="240"/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7E5C92">
            <w:pPr>
              <w:spacing w:before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1BEA229D" w:rsidR="00205E07" w:rsidRPr="00396F62" w:rsidRDefault="00142654" w:rsidP="007E5C92">
            <w:pPr>
              <w:spacing w:after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7E5C92">
            <w:pPr>
              <w:shd w:val="clear" w:color="auto" w:fill="FFFFFF"/>
              <w:spacing w:before="240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47B8A1B0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CE03F7">
              <w:rPr>
                <w:szCs w:val="28"/>
              </w:rPr>
              <w:t>ідповідно до зазначеного Закону;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0A467E35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396F62">
              <w:rPr>
                <w:lang w:eastAsia="uk-UA"/>
              </w:rPr>
              <w:t>Подача дода</w:t>
            </w:r>
            <w:r w:rsidR="00CE03F7">
              <w:rPr>
                <w:lang w:eastAsia="uk-UA"/>
              </w:rPr>
              <w:t>тків до заяви не є обов’язковою.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lastRenderedPageBreak/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00E8C4B1" w:rsidR="00205E07" w:rsidRPr="00396F62" w:rsidRDefault="000C06F1" w:rsidP="008F773E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8F773E">
              <w:rPr>
                <w:sz w:val="28"/>
                <w:szCs w:val="28"/>
                <w:lang w:val="uk-UA"/>
              </w:rPr>
              <w:t>16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8F773E">
              <w:rPr>
                <w:sz w:val="28"/>
                <w:szCs w:val="28"/>
                <w:lang w:val="uk-UA"/>
              </w:rPr>
              <w:t>14 лютого</w:t>
            </w:r>
            <w:r w:rsidR="00142654" w:rsidRPr="00396F62">
              <w:rPr>
                <w:sz w:val="28"/>
                <w:szCs w:val="28"/>
                <w:lang w:val="uk-UA"/>
              </w:rPr>
              <w:t xml:space="preserve"> </w:t>
            </w:r>
            <w:r w:rsidR="00153C63">
              <w:rPr>
                <w:sz w:val="28"/>
                <w:szCs w:val="28"/>
                <w:lang w:val="uk-UA"/>
              </w:rPr>
              <w:t>2022</w:t>
            </w:r>
            <w:r w:rsidR="00205E07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16A6B959" w:rsidR="00355B62" w:rsidRPr="00396F62" w:rsidRDefault="008F773E" w:rsidP="00153C63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 w:rsidR="00153C63">
              <w:rPr>
                <w:sz w:val="28"/>
                <w:szCs w:val="28"/>
              </w:rPr>
              <w:t>лютого</w:t>
            </w:r>
            <w:r w:rsidR="00355B62" w:rsidRPr="00396F62">
              <w:rPr>
                <w:sz w:val="28"/>
                <w:szCs w:val="28"/>
              </w:rPr>
              <w:t xml:space="preserve"> 202</w:t>
            </w:r>
            <w:r w:rsidR="00153C63">
              <w:rPr>
                <w:sz w:val="28"/>
                <w:szCs w:val="28"/>
              </w:rPr>
              <w:t>2</w:t>
            </w:r>
            <w:r w:rsidR="00355B62" w:rsidRPr="00396F62">
              <w:rPr>
                <w:sz w:val="28"/>
                <w:szCs w:val="28"/>
              </w:rPr>
              <w:t xml:space="preserve">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39114A40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="008F773E">
              <w:rPr>
                <w:b/>
                <w:szCs w:val="28"/>
              </w:rPr>
              <w:t>16</w:t>
            </w:r>
            <w:r w:rsidR="00153C63">
              <w:rPr>
                <w:b/>
                <w:szCs w:val="28"/>
              </w:rPr>
              <w:t xml:space="preserve">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0C6F4AD8" w:rsidR="00355B62" w:rsidRPr="00396F62" w:rsidRDefault="00355B62" w:rsidP="00153C63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8F773E">
              <w:rPr>
                <w:b/>
                <w:szCs w:val="28"/>
              </w:rPr>
              <w:t>16</w:t>
            </w:r>
            <w:r w:rsidR="00153C63">
              <w:rPr>
                <w:b/>
                <w:szCs w:val="28"/>
              </w:rPr>
              <w:t xml:space="preserve"> лютого 2022</w:t>
            </w:r>
            <w:r w:rsidR="00967577">
              <w:rPr>
                <w:b/>
                <w:szCs w:val="28"/>
              </w:rPr>
              <w:t xml:space="preserve">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E618" w14:textId="77777777" w:rsidR="000A5871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  <w:p w14:paraId="36FD4DD1" w14:textId="77777777" w:rsidR="00153C63" w:rsidRDefault="00153C63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  <w:p w14:paraId="3AB9C09F" w14:textId="1205BC85" w:rsidR="00153C63" w:rsidRPr="00396F62" w:rsidRDefault="00153C63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3C63">
            <w:pPr>
              <w:pStyle w:val="rvps14"/>
              <w:spacing w:before="0" w:beforeAutospacing="0" w:after="0" w:afterAutospacing="0"/>
              <w:ind w:right="16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507AC12B" w:rsidR="00355B62" w:rsidRPr="00396F62" w:rsidRDefault="00355B62" w:rsidP="00D37FE5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8F773E">
              <w:rPr>
                <w:b/>
                <w:szCs w:val="28"/>
              </w:rPr>
              <w:t>16</w:t>
            </w:r>
            <w:r w:rsidR="00153C63">
              <w:rPr>
                <w:b/>
                <w:szCs w:val="28"/>
              </w:rPr>
              <w:t xml:space="preserve">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406866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12C46DD0" w:rsidR="00CD7C9D" w:rsidRPr="00153C63" w:rsidRDefault="000C06F1" w:rsidP="006314D9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  <w:r w:rsidR="00153C63">
              <w:rPr>
                <w:sz w:val="28"/>
                <w:szCs w:val="28"/>
                <w:lang w:val="uk-UA"/>
              </w:rPr>
              <w:t xml:space="preserve"> бажано бухгалтерсько</w:t>
            </w:r>
            <w:r w:rsidR="006314D9">
              <w:rPr>
                <w:sz w:val="28"/>
                <w:szCs w:val="28"/>
                <w:lang w:val="uk-UA"/>
              </w:rPr>
              <w:t xml:space="preserve">го </w:t>
            </w:r>
            <w:r w:rsidR="00153C63">
              <w:rPr>
                <w:sz w:val="28"/>
                <w:szCs w:val="28"/>
                <w:lang w:val="uk-UA"/>
              </w:rPr>
              <w:t>спрямування</w:t>
            </w:r>
          </w:p>
        </w:tc>
      </w:tr>
      <w:tr w:rsidR="00290BC5" w:rsidRPr="00396F62" w14:paraId="27C2C17F" w14:textId="0BE3FA71" w:rsidTr="007E5C92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55E7EE6E" w:rsidR="00CD7C9D" w:rsidRPr="00396F62" w:rsidRDefault="000C06F1" w:rsidP="007E5C92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406866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17A9F476" w:rsidR="00BF43A1" w:rsidRPr="00396F62" w:rsidRDefault="006314D9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9B1E5" w14:textId="47924587" w:rsidR="006314D9" w:rsidRPr="006314D9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6314D9">
              <w:rPr>
                <w:sz w:val="28"/>
                <w:szCs w:val="28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7AEA8AD6" w14:textId="77777777" w:rsidR="006314D9" w:rsidRPr="006314D9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- вміння встановлювати причинно-наслідкові зв'язки;</w:t>
            </w:r>
          </w:p>
          <w:p w14:paraId="61047E9E" w14:textId="51822A4D" w:rsidR="00BF43A1" w:rsidRPr="006314D9" w:rsidRDefault="006314D9" w:rsidP="006314D9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7EC3FD9A" w:rsidR="000A5871" w:rsidRPr="00396F62" w:rsidRDefault="006314D9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Робота з великими масивами інформації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C4EBB" w14:textId="77777777" w:rsidR="006314D9" w:rsidRPr="006314D9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- здатність встановлювати логічні взаємозв'язки;</w:t>
            </w:r>
          </w:p>
          <w:p w14:paraId="177559D1" w14:textId="77777777" w:rsidR="006314D9" w:rsidRPr="006314D9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- вміння систематизувати великий масив інформації;</w:t>
            </w:r>
          </w:p>
          <w:p w14:paraId="36FCDF6F" w14:textId="16E5E8DE" w:rsidR="00DE351B" w:rsidRPr="00396F62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6314D9">
              <w:rPr>
                <w:sz w:val="28"/>
                <w:szCs w:val="28"/>
                <w:lang w:val="uk-UA"/>
              </w:rPr>
              <w:t>здатність виділяти головне, робити чіткі, структуровані висновки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241C91E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CE03F7">
              <w:rPr>
                <w:sz w:val="28"/>
                <w:szCs w:val="28"/>
                <w:lang w:val="uk-UA"/>
              </w:rPr>
              <w:t>;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160762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 xml:space="preserve">Знання законодавства </w:t>
            </w:r>
            <w:r w:rsidR="00CE03F7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4AEAF" w14:textId="165ADA96" w:rsidR="006314D9" w:rsidRDefault="006314D9" w:rsidP="006314D9">
            <w:pPr>
              <w:ind w:firstLine="30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Знання:</w:t>
            </w:r>
          </w:p>
          <w:p w14:paraId="4E8FD27A" w14:textId="77777777" w:rsidR="006314D9" w:rsidRPr="0089551A" w:rsidRDefault="006314D9" w:rsidP="006314D9">
            <w:pPr>
              <w:ind w:firstLine="307"/>
              <w:rPr>
                <w:szCs w:val="28"/>
              </w:rPr>
            </w:pPr>
            <w:r w:rsidRPr="0089551A">
              <w:rPr>
                <w:rFonts w:eastAsia="Calibri"/>
                <w:szCs w:val="28"/>
              </w:rPr>
              <w:t>Закон України «Про бухгалтерський облік та</w:t>
            </w:r>
            <w:r w:rsidRPr="0089551A">
              <w:rPr>
                <w:szCs w:val="28"/>
              </w:rPr>
              <w:t xml:space="preserve"> фінансову звітність в Україні»;</w:t>
            </w:r>
          </w:p>
          <w:p w14:paraId="7E8A7EF6" w14:textId="77777777" w:rsidR="006314D9" w:rsidRPr="0089551A" w:rsidRDefault="006314D9" w:rsidP="006314D9">
            <w:pPr>
              <w:ind w:firstLine="307"/>
              <w:rPr>
                <w:rFonts w:eastAsia="Calibri"/>
                <w:szCs w:val="28"/>
              </w:rPr>
            </w:pPr>
            <w:r w:rsidRPr="0089551A">
              <w:rPr>
                <w:szCs w:val="28"/>
              </w:rPr>
              <w:t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                          в державному секторі, а також інших нормативно-правових актів щодо ведення бухгалтерського обліку</w:t>
            </w:r>
            <w:r w:rsidRPr="0089551A">
              <w:rPr>
                <w:rFonts w:eastAsia="Calibri"/>
                <w:szCs w:val="28"/>
              </w:rPr>
              <w:t>;</w:t>
            </w:r>
          </w:p>
          <w:p w14:paraId="00FE90B3" w14:textId="77777777" w:rsidR="006314D9" w:rsidRPr="0089551A" w:rsidRDefault="006314D9" w:rsidP="006314D9">
            <w:pPr>
              <w:ind w:right="680" w:firstLine="307"/>
              <w:textAlignment w:val="baseline"/>
              <w:rPr>
                <w:rFonts w:eastAsia="Calibri"/>
                <w:szCs w:val="28"/>
              </w:rPr>
            </w:pPr>
            <w:r w:rsidRPr="0089551A">
              <w:rPr>
                <w:rFonts w:eastAsia="Calibri"/>
                <w:szCs w:val="28"/>
              </w:rPr>
              <w:t>Закон України “Про місцеві державні адміністрації»;</w:t>
            </w:r>
          </w:p>
          <w:p w14:paraId="4101E32B" w14:textId="77777777" w:rsidR="006314D9" w:rsidRPr="0089551A" w:rsidRDefault="006314D9" w:rsidP="006314D9">
            <w:pPr>
              <w:ind w:firstLine="307"/>
              <w:rPr>
                <w:color w:val="000000"/>
              </w:rPr>
            </w:pPr>
            <w:r w:rsidRPr="0089551A">
              <w:rPr>
                <w:rFonts w:eastAsia="Calibri"/>
                <w:szCs w:val="28"/>
              </w:rPr>
              <w:t xml:space="preserve">Закон України </w:t>
            </w:r>
            <w:r w:rsidRPr="0089551A">
              <w:rPr>
                <w:szCs w:val="28"/>
              </w:rPr>
              <w:t>«Про захист персональних даних».</w:t>
            </w:r>
          </w:p>
          <w:p w14:paraId="4CDC08A2" w14:textId="303A7B10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  <w:bookmarkStart w:id="8" w:name="_GoBack"/>
      <w:bookmarkEnd w:id="8"/>
    </w:p>
    <w:sectPr w:rsidR="00507FBE" w:rsidRPr="00396F62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53C63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100D"/>
    <w:rsid w:val="003F2135"/>
    <w:rsid w:val="003F3B8B"/>
    <w:rsid w:val="003F6C66"/>
    <w:rsid w:val="004068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14D9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7E5C92"/>
    <w:rsid w:val="00804C52"/>
    <w:rsid w:val="00816DC4"/>
    <w:rsid w:val="00833211"/>
    <w:rsid w:val="00844799"/>
    <w:rsid w:val="008549FF"/>
    <w:rsid w:val="008616B3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8F2495"/>
    <w:rsid w:val="008F773E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CE03F7"/>
    <w:rsid w:val="00D02256"/>
    <w:rsid w:val="00D075DF"/>
    <w:rsid w:val="00D146C5"/>
    <w:rsid w:val="00D17FF0"/>
    <w:rsid w:val="00D30DBB"/>
    <w:rsid w:val="00D34192"/>
    <w:rsid w:val="00D35808"/>
    <w:rsid w:val="00D37A64"/>
    <w:rsid w:val="00D37FE5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DA68B7C9-CDB1-450F-BE25-992FD033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F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A0DE-FD09-427B-AAD7-F83286A3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6075</Words>
  <Characters>3463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2022-01-10T11:16:00Z</cp:lastPrinted>
  <dcterms:created xsi:type="dcterms:W3CDTF">2022-02-04T12:16:00Z</dcterms:created>
  <dcterms:modified xsi:type="dcterms:W3CDTF">2022-02-04T12:16:00Z</dcterms:modified>
</cp:coreProperties>
</file>