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DE" w:rsidRPr="00325A03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325A0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325A03">
        <w:rPr>
          <w:b/>
          <w:sz w:val="28"/>
          <w:szCs w:val="28"/>
          <w:lang w:val="uk-UA" w:eastAsia="ru-RU"/>
        </w:rPr>
        <w:t>ВИМОГИ</w:t>
      </w:r>
    </w:p>
    <w:p w:rsidR="00A2304A" w:rsidRPr="00237270" w:rsidRDefault="000E0FDE" w:rsidP="00237270">
      <w:pPr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до</w:t>
      </w:r>
      <w:r w:rsidR="00436228" w:rsidRPr="00325A03">
        <w:rPr>
          <w:b/>
          <w:sz w:val="28"/>
          <w:szCs w:val="28"/>
          <w:lang w:val="uk-UA" w:eastAsia="ru-RU"/>
        </w:rPr>
        <w:t xml:space="preserve"> вакантної посади</w:t>
      </w:r>
      <w:r w:rsidRPr="00325A03">
        <w:rPr>
          <w:b/>
          <w:sz w:val="28"/>
          <w:szCs w:val="28"/>
          <w:lang w:val="uk-UA" w:eastAsia="ru-RU"/>
        </w:rPr>
        <w:t xml:space="preserve"> </w:t>
      </w:r>
      <w:r w:rsidR="00F801EF">
        <w:rPr>
          <w:b/>
          <w:sz w:val="28"/>
          <w:szCs w:val="28"/>
          <w:lang w:val="uk-UA" w:eastAsia="ru-RU"/>
        </w:rPr>
        <w:t>головного спеціаліста</w:t>
      </w:r>
      <w:r w:rsidR="00D849D6" w:rsidRPr="00325A03">
        <w:rPr>
          <w:b/>
          <w:sz w:val="28"/>
          <w:szCs w:val="28"/>
          <w:lang w:val="uk-UA"/>
        </w:rPr>
        <w:t xml:space="preserve"> відділу </w:t>
      </w:r>
      <w:r w:rsidR="00726E13">
        <w:rPr>
          <w:b/>
          <w:sz w:val="28"/>
          <w:szCs w:val="28"/>
          <w:lang w:val="uk-UA" w:eastAsia="ru-RU"/>
        </w:rPr>
        <w:t>муніципальної безпеки</w:t>
      </w:r>
      <w:r w:rsidR="00AC265D" w:rsidRPr="00325A03">
        <w:rPr>
          <w:b/>
          <w:sz w:val="28"/>
          <w:szCs w:val="28"/>
          <w:lang w:val="uk-UA" w:eastAsia="ru-RU"/>
        </w:rPr>
        <w:t xml:space="preserve"> Подільської районної в місті Києві державної адміністрації</w:t>
      </w:r>
      <w:r w:rsidR="00C4082D" w:rsidRPr="00325A03">
        <w:rPr>
          <w:bCs/>
          <w:sz w:val="28"/>
          <w:szCs w:val="28"/>
          <w:lang w:val="uk-UA"/>
        </w:rPr>
        <w:t xml:space="preserve"> </w:t>
      </w:r>
      <w:r w:rsidR="00A2304A" w:rsidRPr="00325A03">
        <w:rPr>
          <w:b/>
          <w:sz w:val="28"/>
          <w:szCs w:val="28"/>
          <w:lang w:val="uk-UA" w:eastAsia="ru-RU"/>
        </w:rPr>
        <w:t>(категорія «</w:t>
      </w:r>
      <w:r w:rsidR="00A725F2">
        <w:rPr>
          <w:b/>
          <w:sz w:val="28"/>
          <w:szCs w:val="28"/>
          <w:lang w:val="uk-UA" w:eastAsia="ru-RU"/>
        </w:rPr>
        <w:t>В</w:t>
      </w:r>
      <w:r w:rsidR="00A2304A" w:rsidRPr="00325A03">
        <w:rPr>
          <w:b/>
          <w:sz w:val="28"/>
          <w:szCs w:val="28"/>
          <w:lang w:val="uk-UA" w:eastAsia="ru-RU"/>
        </w:rPr>
        <w:t>»)</w:t>
      </w:r>
      <w:r w:rsidR="005A571D">
        <w:rPr>
          <w:b/>
          <w:sz w:val="28"/>
          <w:szCs w:val="28"/>
          <w:lang w:val="uk-UA" w:eastAsia="ru-RU"/>
        </w:rPr>
        <w:t xml:space="preserve"> </w:t>
      </w:r>
    </w:p>
    <w:p w:rsidR="00237270" w:rsidRPr="00395300" w:rsidRDefault="00237270" w:rsidP="00A2304A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A2304A" w:rsidRPr="00325A03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325A03" w:rsidTr="000B7EB5">
        <w:tc>
          <w:tcPr>
            <w:tcW w:w="10349" w:type="dxa"/>
            <w:gridSpan w:val="3"/>
          </w:tcPr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325A03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746285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D67FE5" w:rsidRPr="007279A3" w:rsidRDefault="00D67FE5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279A3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746285" w:rsidRPr="007279A3">
              <w:rPr>
                <w:color w:val="000000"/>
                <w:sz w:val="25"/>
                <w:szCs w:val="25"/>
                <w:lang w:val="uk-UA"/>
              </w:rPr>
              <w:t xml:space="preserve">Ведення обліку фонду захисних споруд цивільного захисту Подільського району міста Києва, визначає потребу </w:t>
            </w:r>
            <w:r w:rsidR="00746285" w:rsidRPr="007279A3">
              <w:rPr>
                <w:sz w:val="25"/>
                <w:szCs w:val="25"/>
                <w:lang w:val="uk-UA"/>
              </w:rPr>
              <w:t xml:space="preserve">засобів індивідуального захисту для населення, яке проживає у прогнозованих зонах хімічного забруднення і зонах спостереження суб’єктів господарювання радіаційної небезпеки </w:t>
            </w:r>
            <w:r w:rsidR="00746285" w:rsidRPr="007279A3">
              <w:rPr>
                <w:sz w:val="25"/>
                <w:szCs w:val="25"/>
              </w:rPr>
              <w:t>I</w:t>
            </w:r>
            <w:r w:rsidR="00746285" w:rsidRPr="007279A3">
              <w:rPr>
                <w:sz w:val="25"/>
                <w:szCs w:val="25"/>
                <w:lang w:val="uk-UA"/>
              </w:rPr>
              <w:t xml:space="preserve"> і </w:t>
            </w:r>
            <w:r w:rsidR="00746285" w:rsidRPr="007279A3">
              <w:rPr>
                <w:sz w:val="25"/>
                <w:szCs w:val="25"/>
              </w:rPr>
              <w:t>II</w:t>
            </w:r>
            <w:r w:rsidR="00746285" w:rsidRPr="007279A3">
              <w:rPr>
                <w:sz w:val="25"/>
                <w:szCs w:val="25"/>
                <w:lang w:val="uk-UA"/>
              </w:rPr>
              <w:t xml:space="preserve"> категорій та формувань цивільного захисту, а також приладів дозиметричного і хімічного контролю та розвідки</w:t>
            </w:r>
            <w:r w:rsidRPr="007279A3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746285" w:rsidRPr="007279A3" w:rsidRDefault="007A2B98" w:rsidP="00746285">
            <w:pPr>
              <w:pStyle w:val="a8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7279A3">
              <w:rPr>
                <w:color w:val="333333"/>
                <w:sz w:val="25"/>
                <w:szCs w:val="25"/>
                <w:shd w:val="clear" w:color="auto" w:fill="FFFFFF"/>
              </w:rPr>
              <w:t xml:space="preserve">- </w:t>
            </w:r>
            <w:r w:rsidR="00746285" w:rsidRPr="007279A3">
              <w:rPr>
                <w:sz w:val="25"/>
                <w:szCs w:val="25"/>
              </w:rPr>
              <w:t xml:space="preserve">Веде облік та документування фонду захисних споруд цивільного захисту, споруд подвійного призначення і найпростіших </w:t>
            </w:r>
            <w:proofErr w:type="spellStart"/>
            <w:r w:rsidR="00746285" w:rsidRPr="007279A3">
              <w:rPr>
                <w:sz w:val="25"/>
                <w:szCs w:val="25"/>
              </w:rPr>
              <w:t>укриттів</w:t>
            </w:r>
            <w:proofErr w:type="spellEnd"/>
            <w:r w:rsidR="00746285" w:rsidRPr="007279A3">
              <w:rPr>
                <w:sz w:val="25"/>
                <w:szCs w:val="25"/>
              </w:rPr>
              <w:t xml:space="preserve"> Подільського району міста Києва.</w:t>
            </w:r>
          </w:p>
          <w:p w:rsidR="007A2B98" w:rsidRPr="007279A3" w:rsidRDefault="00746285" w:rsidP="00746285">
            <w:pPr>
              <w:pStyle w:val="a8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7279A3">
              <w:rPr>
                <w:sz w:val="25"/>
                <w:szCs w:val="25"/>
              </w:rPr>
              <w:t xml:space="preserve">Веде розрахунок потреби фонду захисних споруд цивільного захисту, споруд подвійного призначення і найпростіших </w:t>
            </w:r>
            <w:proofErr w:type="spellStart"/>
            <w:r w:rsidRPr="007279A3">
              <w:rPr>
                <w:sz w:val="25"/>
                <w:szCs w:val="25"/>
              </w:rPr>
              <w:t>укриттів</w:t>
            </w:r>
            <w:proofErr w:type="spellEnd"/>
            <w:r w:rsidRPr="007279A3">
              <w:rPr>
                <w:sz w:val="25"/>
                <w:szCs w:val="25"/>
              </w:rPr>
              <w:t xml:space="preserve"> району</w:t>
            </w:r>
            <w:r w:rsidR="001431E2" w:rsidRPr="007279A3">
              <w:rPr>
                <w:color w:val="333333"/>
                <w:sz w:val="25"/>
                <w:szCs w:val="25"/>
                <w:shd w:val="clear" w:color="auto" w:fill="FFFFFF"/>
              </w:rPr>
              <w:t>;</w:t>
            </w:r>
          </w:p>
          <w:p w:rsidR="007A2B98" w:rsidRPr="007279A3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279A3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-</w:t>
            </w:r>
            <w:r w:rsidR="00746285" w:rsidRPr="007279A3">
              <w:rPr>
                <w:sz w:val="25"/>
                <w:szCs w:val="25"/>
                <w:lang w:val="uk-UA"/>
              </w:rPr>
              <w:t xml:space="preserve"> </w:t>
            </w:r>
            <w:r w:rsidR="00746285" w:rsidRPr="007279A3">
              <w:rPr>
                <w:sz w:val="25"/>
                <w:szCs w:val="25"/>
                <w:lang w:val="uk-UA"/>
              </w:rPr>
              <w:t>Розробляє план розміщення і укриття населення Подільського району міста Києва в захисних спорудах цивільного захисту, спорудах подвійного призначення і найпростіших укриттях</w:t>
            </w:r>
            <w:r w:rsidRPr="007279A3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7A2B98" w:rsidRPr="007279A3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279A3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-</w:t>
            </w:r>
            <w:r w:rsidR="00746285" w:rsidRPr="007279A3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="00746285" w:rsidRPr="007279A3">
              <w:rPr>
                <w:sz w:val="25"/>
                <w:szCs w:val="25"/>
                <w:lang w:val="uk-UA"/>
              </w:rPr>
              <w:t>Проводить заходи щодо накопичення і підтримання у постійній готовності засобів індивідуального захисту для населення, яке проживає у прогнозованих зонах хімічного забруднення і зонах спостереження суб’єктів господарювання радіаційної небезпеки I і II категорії та формувань цивільного захисту, а також приладів дозиметричного та хімічного контролю та розвідки</w:t>
            </w:r>
            <w:r w:rsidRPr="007279A3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7A2B98" w:rsidRPr="007279A3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279A3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-</w:t>
            </w:r>
            <w:r w:rsidR="00746285" w:rsidRPr="007279A3">
              <w:rPr>
                <w:sz w:val="25"/>
                <w:szCs w:val="25"/>
                <w:lang w:val="uk-UA"/>
              </w:rPr>
              <w:t xml:space="preserve"> </w:t>
            </w:r>
            <w:r w:rsidR="00746285" w:rsidRPr="007279A3">
              <w:rPr>
                <w:sz w:val="25"/>
                <w:szCs w:val="25"/>
                <w:lang w:val="uk-UA"/>
              </w:rPr>
              <w:t>Веде облік працівників, техніки та майна формувань, спеціалізованих служб цивільного захисту</w:t>
            </w:r>
            <w:r w:rsidRPr="007279A3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7A2B98" w:rsidRPr="007279A3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279A3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-</w:t>
            </w:r>
            <w:r w:rsidR="000709DE" w:rsidRPr="007279A3">
              <w:rPr>
                <w:sz w:val="25"/>
                <w:szCs w:val="25"/>
                <w:lang w:val="uk-UA"/>
              </w:rPr>
              <w:t xml:space="preserve"> </w:t>
            </w:r>
            <w:r w:rsidR="000709DE" w:rsidRPr="007279A3">
              <w:rPr>
                <w:sz w:val="25"/>
                <w:szCs w:val="25"/>
                <w:lang w:val="uk-UA"/>
              </w:rPr>
              <w:t>Здійснює контроль за підготовкою органів управління та сил цивільного захисту районної ланки територіальної підсистеми до дій за призначенням</w:t>
            </w:r>
            <w:r w:rsidR="001431E2" w:rsidRPr="007279A3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7279A3" w:rsidRDefault="007A2B98" w:rsidP="001431E2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279A3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-</w:t>
            </w:r>
            <w:r w:rsidR="000709DE" w:rsidRPr="007279A3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="000709DE" w:rsidRPr="007279A3">
              <w:rPr>
                <w:rFonts w:eastAsiaTheme="minorHAnsi"/>
                <w:sz w:val="25"/>
                <w:szCs w:val="25"/>
                <w:lang w:val="uk-UA"/>
              </w:rPr>
              <w:t>Здійснює роботу з діловодства в електронній програмі документообігу «АСКОД», формує справи і зберігання службових документів для користування ними в поточній діяльності</w:t>
            </w:r>
            <w:r w:rsidR="005A571D" w:rsidRPr="007279A3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5A571D" w:rsidRPr="007279A3" w:rsidRDefault="001431E2" w:rsidP="001431E2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279A3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-</w:t>
            </w:r>
            <w:r w:rsidR="000709DE" w:rsidRPr="007279A3">
              <w:rPr>
                <w:rFonts w:eastAsiaTheme="minorHAnsi"/>
                <w:sz w:val="25"/>
                <w:szCs w:val="25"/>
                <w:lang w:val="uk-UA"/>
              </w:rPr>
              <w:t xml:space="preserve"> </w:t>
            </w:r>
            <w:r w:rsidR="000709DE" w:rsidRPr="007279A3">
              <w:rPr>
                <w:rFonts w:eastAsiaTheme="minorHAnsi"/>
                <w:sz w:val="25"/>
                <w:szCs w:val="25"/>
                <w:lang w:val="uk-UA"/>
              </w:rPr>
              <w:t>Розглядає скарги, заяви, звернення, запити, пропозиції органів виконавчої влади, юридичних, фізичних осіб та громадян, в межах своїх повноважень. За наслідками розгляду готує проекти відповідей</w:t>
            </w:r>
            <w:r w:rsidR="005A571D" w:rsidRPr="007279A3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7A2B98" w:rsidRDefault="005A571D" w:rsidP="000709DE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279A3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-</w:t>
            </w:r>
            <w:r w:rsidR="000709DE" w:rsidRPr="007279A3">
              <w:rPr>
                <w:sz w:val="25"/>
                <w:szCs w:val="25"/>
                <w:lang w:val="uk-UA"/>
              </w:rPr>
              <w:t>У разі виникнення надзвичайної ситуації та проведення ліквідації наслідків надзвичайних ситуацій залучається до роботи штабу ліквідації наслідків надзвичайної ситуації. Час прибуття до місця розгортання штабу в робочий час 30 хв., в неробочий час 2 години</w:t>
            </w:r>
            <w:r w:rsidR="006C66AB" w:rsidRPr="007279A3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.</w:t>
            </w:r>
          </w:p>
          <w:p w:rsidR="007279A3" w:rsidRPr="007279A3" w:rsidRDefault="007279A3" w:rsidP="000709DE">
            <w:pPr>
              <w:jc w:val="both"/>
              <w:rPr>
                <w:sz w:val="25"/>
                <w:szCs w:val="25"/>
                <w:lang w:val="uk-UA" w:eastAsia="ru-RU"/>
              </w:rPr>
            </w:pPr>
            <w:bookmarkStart w:id="2" w:name="_GoBack"/>
            <w:bookmarkEnd w:id="2"/>
          </w:p>
        </w:tc>
      </w:tr>
      <w:tr w:rsidR="007A2B98" w:rsidRPr="00746285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804" w:type="dxa"/>
          </w:tcPr>
          <w:p w:rsidR="007A2B98" w:rsidRPr="002626F9" w:rsidRDefault="007A2B98" w:rsidP="007A2B98">
            <w:pPr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 xml:space="preserve">посадовий оклад – </w:t>
            </w:r>
            <w:r w:rsidR="005E6BDA">
              <w:rPr>
                <w:sz w:val="25"/>
                <w:szCs w:val="25"/>
                <w:lang w:val="uk-UA" w:eastAsia="ru-RU"/>
              </w:rPr>
              <w:t>5</w:t>
            </w:r>
            <w:r w:rsidR="00734515">
              <w:rPr>
                <w:sz w:val="25"/>
                <w:szCs w:val="25"/>
                <w:lang w:val="uk-UA" w:eastAsia="ru-RU"/>
              </w:rPr>
              <w:t>6</w:t>
            </w:r>
            <w:r w:rsidRPr="002626F9">
              <w:rPr>
                <w:sz w:val="25"/>
                <w:szCs w:val="25"/>
                <w:lang w:val="uk-UA" w:eastAsia="ru-RU"/>
              </w:rPr>
              <w:t xml:space="preserve">00 грн. </w:t>
            </w:r>
          </w:p>
          <w:p w:rsidR="007A2B98" w:rsidRPr="002626F9" w:rsidRDefault="007A2B98" w:rsidP="004D269D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7A2B98" w:rsidRPr="002626F9" w:rsidRDefault="007A2B98" w:rsidP="004D269D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7A2B98" w:rsidRPr="00746285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7A2B98" w:rsidRPr="002626F9" w:rsidRDefault="002A2CDD" w:rsidP="00325A03">
            <w:pPr>
              <w:jc w:val="both"/>
              <w:rPr>
                <w:sz w:val="25"/>
                <w:szCs w:val="25"/>
                <w:lang w:val="uk-UA"/>
              </w:rPr>
            </w:pPr>
            <w:r w:rsidRPr="002626F9">
              <w:rPr>
                <w:color w:val="000000"/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746285" w:rsidTr="000B7EB5">
        <w:tc>
          <w:tcPr>
            <w:tcW w:w="3545" w:type="dxa"/>
            <w:gridSpan w:val="2"/>
          </w:tcPr>
          <w:p w:rsidR="00074361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</w:tcPr>
          <w:p w:rsidR="007A2B98" w:rsidRPr="002626F9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7A2B98" w:rsidRPr="002626F9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7A2B98" w:rsidRPr="002626F9" w:rsidRDefault="007279A3" w:rsidP="007A2B98">
            <w:pPr>
              <w:ind w:left="57"/>
              <w:rPr>
                <w:b/>
                <w:sz w:val="25"/>
                <w:szCs w:val="25"/>
                <w:lang w:val="uk-UA" w:eastAsia="ru-RU"/>
              </w:rPr>
            </w:pPr>
            <w:hyperlink r:id="rId6" w:history="1">
              <w:r w:rsidR="007A2B98" w:rsidRPr="002626F9">
                <w:rPr>
                  <w:rStyle w:val="a7"/>
                  <w:color w:val="auto"/>
                  <w:sz w:val="25"/>
                  <w:szCs w:val="25"/>
                  <w:u w:val="none"/>
                  <w:lang w:val="uk-UA"/>
                </w:rPr>
                <w:t>vup_podilrda@kmda.gov.ua</w:t>
              </w:r>
            </w:hyperlink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Кваліфікаційні вимоги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746285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0C5111" w:rsidRPr="00C0029D" w:rsidRDefault="007F3358" w:rsidP="00884C71">
            <w:pPr>
              <w:spacing w:before="100" w:beforeAutospacing="1" w:after="100" w:afterAutospacing="1"/>
              <w:jc w:val="both"/>
              <w:rPr>
                <w:sz w:val="2"/>
                <w:szCs w:val="2"/>
                <w:lang w:val="uk-UA" w:eastAsia="ru-RU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</w:t>
            </w:r>
            <w:r w:rsidRPr="00D1528B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ища, </w:t>
            </w:r>
            <w:r w:rsidRPr="00D1528B">
              <w:rPr>
                <w:sz w:val="26"/>
                <w:szCs w:val="26"/>
                <w:lang w:val="uk-UA"/>
              </w:rPr>
              <w:t xml:space="preserve">ступінь освіти </w:t>
            </w:r>
            <w:r w:rsidRPr="00D1528B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не нижче бакалавра, молодшого бакалавра </w:t>
            </w:r>
          </w:p>
        </w:tc>
      </w:tr>
      <w:tr w:rsidR="007A2B98" w:rsidRPr="00037FA3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7A2B98" w:rsidRDefault="00BD7D18" w:rsidP="00E770B2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="00B82F12" w:rsidRPr="009B4A26">
              <w:rPr>
                <w:sz w:val="26"/>
                <w:szCs w:val="26"/>
                <w:lang w:val="uk-UA"/>
              </w:rPr>
              <w:t>освід роботи не потребує</w:t>
            </w:r>
          </w:p>
          <w:p w:rsidR="00B82F12" w:rsidRPr="00C0029D" w:rsidRDefault="00B82F12" w:rsidP="00E770B2">
            <w:pPr>
              <w:spacing w:before="100" w:beforeAutospacing="1" w:after="100" w:afterAutospacing="1"/>
              <w:jc w:val="both"/>
              <w:rPr>
                <w:sz w:val="25"/>
                <w:szCs w:val="25"/>
                <w:lang w:val="uk-UA" w:eastAsia="ru-RU"/>
              </w:rPr>
            </w:pPr>
          </w:p>
        </w:tc>
      </w:tr>
      <w:tr w:rsidR="007A2B98" w:rsidRPr="00325A03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Default="007A2B98" w:rsidP="00117A2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Володіння державною мовою</w:t>
            </w:r>
          </w:p>
          <w:p w:rsidR="004D7BEE" w:rsidRPr="00325A03" w:rsidRDefault="004D7BEE" w:rsidP="00117A2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6804" w:type="dxa"/>
          </w:tcPr>
          <w:p w:rsidR="007A2B98" w:rsidRPr="00C0029D" w:rsidRDefault="007A2B98" w:rsidP="007A2B98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>Вільне володіння державною мовою</w:t>
            </w:r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237270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Вимоги до компетентності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325A03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0709DE" w:rsidRPr="00746285" w:rsidTr="000B7EB5">
        <w:tc>
          <w:tcPr>
            <w:tcW w:w="710" w:type="dxa"/>
          </w:tcPr>
          <w:p w:rsidR="000709DE" w:rsidRPr="00325A03" w:rsidRDefault="000709DE" w:rsidP="000709DE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835" w:type="dxa"/>
          </w:tcPr>
          <w:p w:rsidR="000709DE" w:rsidRPr="00A14C80" w:rsidRDefault="000709DE" w:rsidP="000709DE">
            <w:pPr>
              <w:ind w:left="118" w:hanging="20"/>
              <w:rPr>
                <w:sz w:val="26"/>
                <w:szCs w:val="26"/>
                <w:lang w:val="uk-UA"/>
              </w:rPr>
            </w:pPr>
            <w:r w:rsidRPr="00A14C80">
              <w:rPr>
                <w:sz w:val="26"/>
                <w:szCs w:val="26"/>
                <w:lang w:val="uk-UA"/>
              </w:rPr>
              <w:t>Досягнення результатів</w:t>
            </w:r>
          </w:p>
        </w:tc>
        <w:tc>
          <w:tcPr>
            <w:tcW w:w="6804" w:type="dxa"/>
          </w:tcPr>
          <w:p w:rsidR="000709DE" w:rsidRPr="002C1CCC" w:rsidRDefault="000709DE" w:rsidP="000709DE">
            <w:pPr>
              <w:pStyle w:val="a6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</w:t>
            </w:r>
            <w:r>
              <w:rPr>
                <w:sz w:val="25"/>
                <w:szCs w:val="25"/>
                <w:lang w:val="uk-UA"/>
              </w:rPr>
              <w:t xml:space="preserve"> </w:t>
            </w:r>
            <w:r w:rsidRPr="002C1CCC">
              <w:rPr>
                <w:sz w:val="25"/>
                <w:szCs w:val="25"/>
                <w:lang w:val="uk-UA"/>
              </w:rPr>
              <w:t>здатність до чіткого бачення результату діяльності;</w:t>
            </w:r>
          </w:p>
          <w:p w:rsidR="000709DE" w:rsidRPr="002C1CCC" w:rsidRDefault="000709DE" w:rsidP="000709DE">
            <w:pPr>
              <w:pStyle w:val="a6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</w:t>
            </w:r>
            <w:r>
              <w:rPr>
                <w:sz w:val="25"/>
                <w:szCs w:val="25"/>
                <w:lang w:val="uk-UA"/>
              </w:rPr>
              <w:t xml:space="preserve"> </w:t>
            </w:r>
            <w:r w:rsidRPr="002C1CCC">
              <w:rPr>
                <w:sz w:val="25"/>
                <w:szCs w:val="25"/>
                <w:lang w:val="uk-UA"/>
              </w:rPr>
              <w:t>вміння фокусувати зусилля для досягнення результату діяльності;</w:t>
            </w:r>
          </w:p>
          <w:p w:rsidR="000709DE" w:rsidRPr="002C1CCC" w:rsidRDefault="000709DE" w:rsidP="000709DE">
            <w:pPr>
              <w:pStyle w:val="a6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</w:t>
            </w:r>
            <w:r>
              <w:rPr>
                <w:sz w:val="25"/>
                <w:szCs w:val="25"/>
                <w:lang w:val="uk-UA"/>
              </w:rPr>
              <w:t xml:space="preserve"> </w:t>
            </w:r>
            <w:r w:rsidRPr="002C1CCC">
              <w:rPr>
                <w:sz w:val="25"/>
                <w:szCs w:val="25"/>
                <w:lang w:val="uk-UA"/>
              </w:rPr>
              <w:t>вміння запобігати та ефективно долати перешкоди</w:t>
            </w:r>
          </w:p>
        </w:tc>
      </w:tr>
      <w:tr w:rsidR="000709DE" w:rsidRPr="00746285" w:rsidTr="000B7EB5">
        <w:tc>
          <w:tcPr>
            <w:tcW w:w="710" w:type="dxa"/>
          </w:tcPr>
          <w:p w:rsidR="000709DE" w:rsidRPr="00325A03" w:rsidRDefault="000709DE" w:rsidP="000709DE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835" w:type="dxa"/>
          </w:tcPr>
          <w:p w:rsidR="000709DE" w:rsidRPr="00325A03" w:rsidRDefault="000709DE" w:rsidP="00070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color w:val="000000"/>
                <w:sz w:val="26"/>
                <w:szCs w:val="26"/>
                <w:lang w:val="uk-UA"/>
              </w:rPr>
            </w:pPr>
            <w:r w:rsidRPr="00325A03">
              <w:rPr>
                <w:color w:val="000000"/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6804" w:type="dxa"/>
          </w:tcPr>
          <w:p w:rsidR="000709DE" w:rsidRPr="008975BE" w:rsidRDefault="000709DE" w:rsidP="00070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0709DE" w:rsidRPr="008975BE" w:rsidRDefault="000709DE" w:rsidP="00070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709DE" w:rsidRPr="008975BE" w:rsidRDefault="000709DE" w:rsidP="00070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здатність брати на себе зобов’язання, чітко їх дотримуватись і виконувати</w:t>
            </w:r>
          </w:p>
        </w:tc>
      </w:tr>
      <w:tr w:rsidR="000709DE" w:rsidRPr="00746285" w:rsidTr="000B7EB5">
        <w:tc>
          <w:tcPr>
            <w:tcW w:w="710" w:type="dxa"/>
          </w:tcPr>
          <w:p w:rsidR="000709DE" w:rsidRPr="00325A03" w:rsidRDefault="000709DE" w:rsidP="000709DE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2835" w:type="dxa"/>
          </w:tcPr>
          <w:p w:rsidR="000709DE" w:rsidRPr="00325A03" w:rsidRDefault="000709DE" w:rsidP="000709DE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325A03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804" w:type="dxa"/>
          </w:tcPr>
          <w:p w:rsidR="000709DE" w:rsidRDefault="000709DE" w:rsidP="000709DE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A95898">
              <w:rPr>
                <w:sz w:val="25"/>
                <w:szCs w:val="25"/>
                <w:highlight w:val="white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0709DE" w:rsidRDefault="000709DE" w:rsidP="000709DE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0709DE" w:rsidRPr="008975BE" w:rsidRDefault="000709DE" w:rsidP="000709DE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lastRenderedPageBreak/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3" w:name="_heading=h.30j0zll" w:colFirst="0" w:colLast="0"/>
            <w:bookmarkEnd w:id="3"/>
          </w:p>
          <w:p w:rsidR="000709DE" w:rsidRPr="008975BE" w:rsidRDefault="000709DE" w:rsidP="000709DE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0709DE" w:rsidRPr="008975BE" w:rsidRDefault="000709DE" w:rsidP="000709DE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0709DE" w:rsidRPr="002626F9" w:rsidRDefault="000709DE" w:rsidP="000709DE">
            <w:pPr>
              <w:tabs>
                <w:tab w:val="left" w:pos="37"/>
              </w:tabs>
              <w:ind w:left="37" w:right="30"/>
              <w:jc w:val="both"/>
              <w:rPr>
                <w:sz w:val="24"/>
                <w:szCs w:val="24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963767" w:rsidRPr="00325A03" w:rsidTr="000B7EB5">
        <w:tc>
          <w:tcPr>
            <w:tcW w:w="10349" w:type="dxa"/>
            <w:gridSpan w:val="3"/>
          </w:tcPr>
          <w:p w:rsidR="00963767" w:rsidRPr="00325A03" w:rsidRDefault="00963767" w:rsidP="00963767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963767" w:rsidRPr="00325A03" w:rsidRDefault="00963767" w:rsidP="00963767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  <w:p w:rsidR="00963767" w:rsidRPr="00325A03" w:rsidRDefault="00963767" w:rsidP="00963767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963767" w:rsidRPr="00325A03" w:rsidTr="000B7EB5">
        <w:tc>
          <w:tcPr>
            <w:tcW w:w="3545" w:type="dxa"/>
            <w:gridSpan w:val="2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963767" w:rsidRPr="00325A03" w:rsidTr="000B7EB5">
        <w:tc>
          <w:tcPr>
            <w:tcW w:w="710" w:type="dxa"/>
          </w:tcPr>
          <w:p w:rsidR="00963767" w:rsidRPr="00325A03" w:rsidRDefault="00963767" w:rsidP="00963767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Конституції України;</w:t>
            </w:r>
          </w:p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Законів України:</w:t>
            </w:r>
          </w:p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запобігання корупції».</w:t>
            </w:r>
          </w:p>
        </w:tc>
      </w:tr>
      <w:tr w:rsidR="00963767" w:rsidRPr="00746285" w:rsidTr="000B7EB5">
        <w:tc>
          <w:tcPr>
            <w:tcW w:w="710" w:type="dxa"/>
          </w:tcPr>
          <w:p w:rsidR="00963767" w:rsidRPr="00325A03" w:rsidRDefault="00963767" w:rsidP="00963767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F507EC" w:rsidRPr="00A14C80" w:rsidRDefault="00F507EC" w:rsidP="00F507EC">
            <w:pPr>
              <w:rPr>
                <w:sz w:val="25"/>
                <w:szCs w:val="25"/>
                <w:lang w:val="uk-UA"/>
              </w:rPr>
            </w:pPr>
            <w:r w:rsidRPr="00A14C80">
              <w:rPr>
                <w:sz w:val="25"/>
                <w:szCs w:val="25"/>
                <w:lang w:val="uk-UA"/>
              </w:rPr>
              <w:t>Знання:</w:t>
            </w:r>
          </w:p>
          <w:p w:rsidR="00F507EC" w:rsidRPr="00A14C80" w:rsidRDefault="00F507EC" w:rsidP="00F507EC">
            <w:pPr>
              <w:rPr>
                <w:sz w:val="25"/>
                <w:szCs w:val="25"/>
                <w:lang w:val="uk-UA"/>
              </w:rPr>
            </w:pPr>
            <w:r w:rsidRPr="00A14C80">
              <w:rPr>
                <w:sz w:val="25"/>
                <w:szCs w:val="25"/>
                <w:lang w:val="uk-UA"/>
              </w:rPr>
              <w:t>Закону України «Про інформацію»;</w:t>
            </w:r>
          </w:p>
          <w:p w:rsidR="00F507EC" w:rsidRPr="00A14C80" w:rsidRDefault="00F507EC" w:rsidP="00F507EC">
            <w:pPr>
              <w:rPr>
                <w:sz w:val="25"/>
                <w:szCs w:val="25"/>
                <w:lang w:val="uk-UA"/>
              </w:rPr>
            </w:pPr>
            <w:r w:rsidRPr="00A14C80">
              <w:rPr>
                <w:sz w:val="25"/>
                <w:szCs w:val="25"/>
                <w:lang w:val="uk-UA"/>
              </w:rPr>
              <w:t>Закону України «Про доступ до публічної інформації»;</w:t>
            </w:r>
          </w:p>
          <w:p w:rsidR="00F507EC" w:rsidRPr="00A14C80" w:rsidRDefault="00F507EC" w:rsidP="00F507EC">
            <w:pPr>
              <w:rPr>
                <w:sz w:val="25"/>
                <w:szCs w:val="25"/>
                <w:lang w:val="uk-UA"/>
              </w:rPr>
            </w:pPr>
            <w:r w:rsidRPr="00A14C80">
              <w:rPr>
                <w:sz w:val="25"/>
                <w:szCs w:val="25"/>
                <w:lang w:val="uk-UA"/>
              </w:rPr>
              <w:t>Закону України «Про захист персональних даних»;</w:t>
            </w:r>
          </w:p>
          <w:p w:rsidR="00F507EC" w:rsidRPr="00A14C80" w:rsidRDefault="00F507EC" w:rsidP="00F507EC">
            <w:pPr>
              <w:rPr>
                <w:sz w:val="25"/>
                <w:szCs w:val="25"/>
                <w:lang w:val="uk-UA"/>
              </w:rPr>
            </w:pPr>
            <w:r w:rsidRPr="00A14C80">
              <w:rPr>
                <w:sz w:val="25"/>
                <w:szCs w:val="25"/>
                <w:lang w:val="uk-UA"/>
              </w:rPr>
              <w:t>Кодексу цивільного захисту України, інші нормативно-правові акти у сфері цивільного захисту України.</w:t>
            </w:r>
          </w:p>
          <w:p w:rsidR="00963767" w:rsidRPr="00025EE3" w:rsidRDefault="00963767" w:rsidP="00D77474">
            <w:pPr>
              <w:rPr>
                <w:sz w:val="25"/>
                <w:szCs w:val="25"/>
                <w:lang w:val="uk-UA"/>
              </w:rPr>
            </w:pPr>
          </w:p>
        </w:tc>
      </w:tr>
      <w:tr w:rsidR="00963767" w:rsidRPr="00746285" w:rsidTr="000B7EB5">
        <w:tc>
          <w:tcPr>
            <w:tcW w:w="710" w:type="dxa"/>
          </w:tcPr>
          <w:p w:rsidR="00963767" w:rsidRPr="00325A03" w:rsidRDefault="00963767" w:rsidP="00963767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tabs>
                <w:tab w:val="left" w:pos="412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Складові політики інформаційної безпеки; </w:t>
            </w:r>
          </w:p>
          <w:p w:rsidR="00963767" w:rsidRPr="008975BE" w:rsidRDefault="00963767" w:rsidP="00963767">
            <w:pPr>
              <w:tabs>
                <w:tab w:val="left" w:pos="0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Забезпечення функціонування комплексної системи захисту інформації</w:t>
            </w:r>
          </w:p>
        </w:tc>
      </w:tr>
    </w:tbl>
    <w:p w:rsidR="008D65F2" w:rsidRDefault="008D65F2">
      <w:pPr>
        <w:rPr>
          <w:lang w:val="uk-UA"/>
        </w:rPr>
      </w:pPr>
    </w:p>
    <w:p w:rsidR="00E21EF4" w:rsidRDefault="00E21EF4">
      <w:pPr>
        <w:rPr>
          <w:lang w:val="uk-UA"/>
        </w:rPr>
      </w:pPr>
    </w:p>
    <w:p w:rsidR="00E21EF4" w:rsidRDefault="00E21EF4">
      <w:pPr>
        <w:rPr>
          <w:lang w:val="uk-UA"/>
        </w:rPr>
      </w:pPr>
    </w:p>
    <w:p w:rsidR="00E21EF4" w:rsidRPr="00325A03" w:rsidRDefault="00E21EF4">
      <w:pPr>
        <w:rPr>
          <w:lang w:val="uk-UA"/>
        </w:rPr>
      </w:pPr>
    </w:p>
    <w:sectPr w:rsidR="00E21EF4" w:rsidRPr="00325A03" w:rsidSect="007279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52FE"/>
    <w:rsid w:val="00025EE3"/>
    <w:rsid w:val="00037FA3"/>
    <w:rsid w:val="0004686A"/>
    <w:rsid w:val="000709DE"/>
    <w:rsid w:val="00074361"/>
    <w:rsid w:val="000818A7"/>
    <w:rsid w:val="00094E4C"/>
    <w:rsid w:val="000A04ED"/>
    <w:rsid w:val="000B7EB5"/>
    <w:rsid w:val="000C5111"/>
    <w:rsid w:val="000D04EF"/>
    <w:rsid w:val="000E0FDE"/>
    <w:rsid w:val="000E26B1"/>
    <w:rsid w:val="000E4435"/>
    <w:rsid w:val="00117A28"/>
    <w:rsid w:val="001431E2"/>
    <w:rsid w:val="001739C7"/>
    <w:rsid w:val="001A4264"/>
    <w:rsid w:val="001B7ED7"/>
    <w:rsid w:val="001E036C"/>
    <w:rsid w:val="001F18E9"/>
    <w:rsid w:val="00202FD4"/>
    <w:rsid w:val="0020361A"/>
    <w:rsid w:val="002200AB"/>
    <w:rsid w:val="00223C0A"/>
    <w:rsid w:val="00237270"/>
    <w:rsid w:val="002513B5"/>
    <w:rsid w:val="002626F9"/>
    <w:rsid w:val="00287457"/>
    <w:rsid w:val="002A2CDD"/>
    <w:rsid w:val="00325A03"/>
    <w:rsid w:val="00395300"/>
    <w:rsid w:val="003C0E23"/>
    <w:rsid w:val="003D223F"/>
    <w:rsid w:val="003D52FE"/>
    <w:rsid w:val="003E4728"/>
    <w:rsid w:val="003F0582"/>
    <w:rsid w:val="004143F6"/>
    <w:rsid w:val="00436228"/>
    <w:rsid w:val="0044506A"/>
    <w:rsid w:val="004818A8"/>
    <w:rsid w:val="00491E24"/>
    <w:rsid w:val="004B673C"/>
    <w:rsid w:val="004C7860"/>
    <w:rsid w:val="004D269D"/>
    <w:rsid w:val="004D7BEE"/>
    <w:rsid w:val="0052408B"/>
    <w:rsid w:val="005318CE"/>
    <w:rsid w:val="0053488D"/>
    <w:rsid w:val="00541E42"/>
    <w:rsid w:val="005576D7"/>
    <w:rsid w:val="005665DC"/>
    <w:rsid w:val="005759E8"/>
    <w:rsid w:val="005A571D"/>
    <w:rsid w:val="005B3104"/>
    <w:rsid w:val="005E6BDA"/>
    <w:rsid w:val="005F3BC8"/>
    <w:rsid w:val="005F3D84"/>
    <w:rsid w:val="00614271"/>
    <w:rsid w:val="00617BE7"/>
    <w:rsid w:val="00642562"/>
    <w:rsid w:val="0066542D"/>
    <w:rsid w:val="00671094"/>
    <w:rsid w:val="006B0F09"/>
    <w:rsid w:val="006C66AB"/>
    <w:rsid w:val="006F635B"/>
    <w:rsid w:val="00720F36"/>
    <w:rsid w:val="00726E13"/>
    <w:rsid w:val="007279A3"/>
    <w:rsid w:val="00734515"/>
    <w:rsid w:val="007405EE"/>
    <w:rsid w:val="00746285"/>
    <w:rsid w:val="00767DC3"/>
    <w:rsid w:val="007A2B98"/>
    <w:rsid w:val="007B3AEF"/>
    <w:rsid w:val="007C3E48"/>
    <w:rsid w:val="007F3358"/>
    <w:rsid w:val="0080121D"/>
    <w:rsid w:val="00810506"/>
    <w:rsid w:val="008610A8"/>
    <w:rsid w:val="00866B4F"/>
    <w:rsid w:val="00884C71"/>
    <w:rsid w:val="00887AA6"/>
    <w:rsid w:val="008975BE"/>
    <w:rsid w:val="008B3AB1"/>
    <w:rsid w:val="008D4609"/>
    <w:rsid w:val="008D65F2"/>
    <w:rsid w:val="008E1AE5"/>
    <w:rsid w:val="00905C92"/>
    <w:rsid w:val="00914511"/>
    <w:rsid w:val="00922A63"/>
    <w:rsid w:val="00935607"/>
    <w:rsid w:val="00943168"/>
    <w:rsid w:val="00963767"/>
    <w:rsid w:val="00966A68"/>
    <w:rsid w:val="00984BE0"/>
    <w:rsid w:val="0099366D"/>
    <w:rsid w:val="009E3060"/>
    <w:rsid w:val="009F6832"/>
    <w:rsid w:val="00A139DF"/>
    <w:rsid w:val="00A2304A"/>
    <w:rsid w:val="00A41065"/>
    <w:rsid w:val="00A65885"/>
    <w:rsid w:val="00A725F2"/>
    <w:rsid w:val="00A95898"/>
    <w:rsid w:val="00AB772C"/>
    <w:rsid w:val="00AC265D"/>
    <w:rsid w:val="00AD1AD2"/>
    <w:rsid w:val="00B06E22"/>
    <w:rsid w:val="00B35C4D"/>
    <w:rsid w:val="00B719ED"/>
    <w:rsid w:val="00B82F12"/>
    <w:rsid w:val="00BB42CC"/>
    <w:rsid w:val="00BB4E19"/>
    <w:rsid w:val="00BD7D18"/>
    <w:rsid w:val="00BF15CE"/>
    <w:rsid w:val="00C0029D"/>
    <w:rsid w:val="00C3478D"/>
    <w:rsid w:val="00C4082D"/>
    <w:rsid w:val="00C64719"/>
    <w:rsid w:val="00C9393E"/>
    <w:rsid w:val="00CC46DE"/>
    <w:rsid w:val="00CD4F25"/>
    <w:rsid w:val="00CE0CAA"/>
    <w:rsid w:val="00D51E12"/>
    <w:rsid w:val="00D5206A"/>
    <w:rsid w:val="00D63CF8"/>
    <w:rsid w:val="00D67FE5"/>
    <w:rsid w:val="00D77474"/>
    <w:rsid w:val="00D849D6"/>
    <w:rsid w:val="00D85D11"/>
    <w:rsid w:val="00DA1FA5"/>
    <w:rsid w:val="00DD0C5E"/>
    <w:rsid w:val="00DF030C"/>
    <w:rsid w:val="00E028DE"/>
    <w:rsid w:val="00E155D7"/>
    <w:rsid w:val="00E21EF4"/>
    <w:rsid w:val="00E770B2"/>
    <w:rsid w:val="00E80854"/>
    <w:rsid w:val="00E96883"/>
    <w:rsid w:val="00F04BDB"/>
    <w:rsid w:val="00F507EC"/>
    <w:rsid w:val="00F77D50"/>
    <w:rsid w:val="00F801EF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8FA4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63039-F5DE-46D5-AE16-9EF3370F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3679</Words>
  <Characters>2098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Прядко Олена Юріївна</cp:lastModifiedBy>
  <cp:revision>122</cp:revision>
  <cp:lastPrinted>2022-11-18T12:46:00Z</cp:lastPrinted>
  <dcterms:created xsi:type="dcterms:W3CDTF">2018-01-15T13:14:00Z</dcterms:created>
  <dcterms:modified xsi:type="dcterms:W3CDTF">2023-12-01T11:33:00Z</dcterms:modified>
</cp:coreProperties>
</file>