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952A46">
        <w:rPr>
          <w:b/>
          <w:sz w:val="28"/>
          <w:szCs w:val="28"/>
          <w:lang w:val="uk-UA"/>
        </w:rPr>
        <w:t xml:space="preserve">з питань </w:t>
      </w:r>
      <w:proofErr w:type="spellStart"/>
      <w:r w:rsidR="00952A46">
        <w:rPr>
          <w:b/>
          <w:sz w:val="28"/>
          <w:szCs w:val="28"/>
          <w:lang w:val="uk-UA"/>
        </w:rPr>
        <w:t>закупівель</w:t>
      </w:r>
    </w:p>
    <w:p w:rsidR="00274E20" w:rsidRDefault="00AC265D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proofErr w:type="spellEnd"/>
      <w:r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F77D50">
        <w:rPr>
          <w:b/>
          <w:sz w:val="28"/>
          <w:szCs w:val="28"/>
          <w:lang w:val="uk-UA" w:eastAsia="ru-RU"/>
        </w:rPr>
        <w:t xml:space="preserve"> </w:t>
      </w:r>
    </w:p>
    <w:p w:rsidR="00237270" w:rsidRPr="00274E20" w:rsidRDefault="00237270" w:rsidP="00A2304A">
      <w:pPr>
        <w:ind w:left="57"/>
        <w:jc w:val="center"/>
        <w:rPr>
          <w:b/>
          <w:sz w:val="32"/>
          <w:szCs w:val="32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8459C1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планування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та формування річного плану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в електронній системі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здійснення вибору процедури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організація та проведення процедур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/спрощених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закупівлі/спрощеної закупівлі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складання, затвердження та зберігання відповідних документів з питань публічних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визначених Законом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оприлюднення в електронній системі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інформації, необхідної для виконання вимог Закону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представлення інтересів замовника з питань, пов’язаних із здійсненням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, зокрема під час перевірок і контрольних заходів,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розгляяду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скарг і судових справ. Надання в установлений строк необхідних документів та відповідних пояснень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31233F" w:rsidRPr="008459C1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здійснення інших дій, передбачених Законом, трудовим договором (контрактом) або розпорядчим рішенням Подільської районної в місті Києві державної адміністрації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952A46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5E6BDA">
              <w:rPr>
                <w:sz w:val="25"/>
                <w:szCs w:val="25"/>
                <w:lang w:val="uk-UA" w:eastAsia="ru-RU"/>
              </w:rPr>
              <w:t>5</w:t>
            </w:r>
            <w:r w:rsidR="00734515">
              <w:rPr>
                <w:sz w:val="25"/>
                <w:szCs w:val="25"/>
                <w:lang w:val="uk-UA" w:eastAsia="ru-RU"/>
              </w:rPr>
              <w:t>6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00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952A46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  <w:p w:rsidR="00274E20" w:rsidRPr="002626F9" w:rsidRDefault="00274E20" w:rsidP="00325A03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7A2B98" w:rsidRPr="00952A46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5D390D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52A4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C0029D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C0029D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952A46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952A46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</w:t>
            </w:r>
            <w:bookmarkStart w:id="2" w:name="_GoBack"/>
            <w:bookmarkEnd w:id="2"/>
            <w:r w:rsidRPr="009B4A26">
              <w:rPr>
                <w:sz w:val="26"/>
                <w:szCs w:val="26"/>
                <w:lang w:val="uk-UA"/>
              </w:rPr>
              <w:t xml:space="preserve">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B70F75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952A46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D390D" w:rsidRPr="008975BE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5C644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Pr="001848E8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</w:t>
            </w:r>
            <w:r>
              <w:rPr>
                <w:sz w:val="25"/>
                <w:szCs w:val="25"/>
                <w:lang w:val="uk-UA"/>
              </w:rPr>
              <w:t>Про публічні закупівлі"</w:t>
            </w:r>
            <w:r w:rsidRPr="005C6443">
              <w:rPr>
                <w:lang w:val="ru-RU"/>
              </w:rPr>
              <w:t>;</w:t>
            </w:r>
          </w:p>
          <w:p w:rsidR="005D390D" w:rsidRPr="00CD4F25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5D390D" w:rsidRDefault="005D390D" w:rsidP="005D390D">
            <w:pPr>
              <w:ind w:left="37"/>
              <w:rPr>
                <w:bCs/>
                <w:iCs/>
                <w:sz w:val="26"/>
                <w:szCs w:val="26"/>
                <w:lang w:val="uk-UA" w:eastAsia="uk-UA"/>
              </w:rPr>
            </w:pPr>
            <w:hyperlink r:id="rId7" w:anchor="Text" w:history="1">
              <w:r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Постанова КМУ № 166 від 24.02.2016 "Про затвердження Порядку функціонування електронної системи </w:t>
              </w:r>
              <w:proofErr w:type="spellStart"/>
              <w:r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>закупівель</w:t>
              </w:r>
              <w:proofErr w:type="spellEnd"/>
              <w:r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 та проведення авторизації електронних майданчиків"</w:t>
              </w:r>
            </w:hyperlink>
            <w:r>
              <w:rPr>
                <w:bCs/>
                <w:iCs/>
                <w:sz w:val="26"/>
                <w:szCs w:val="26"/>
                <w:lang w:val="uk-UA" w:eastAsia="uk-UA"/>
              </w:rPr>
              <w:t>.</w:t>
            </w:r>
          </w:p>
          <w:p w:rsidR="005D390D" w:rsidRPr="002A3566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8" w:tgtFrame="_blank" w:history="1">
              <w:r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22.03.2016 </w:t>
              </w:r>
              <w:r w:rsidRPr="005C6443">
                <w:rPr>
                  <w:sz w:val="25"/>
                  <w:szCs w:val="25"/>
                  <w:lang w:val="uk-UA"/>
                </w:rPr>
                <w:t>№</w:t>
              </w:r>
              <w:r>
                <w:rPr>
                  <w:sz w:val="25"/>
                  <w:szCs w:val="25"/>
                  <w:lang w:val="uk-UA"/>
                </w:rPr>
                <w:t xml:space="preserve"> </w:t>
              </w:r>
              <w:r w:rsidRPr="005C6443">
                <w:rPr>
                  <w:sz w:val="25"/>
                  <w:szCs w:val="25"/>
                  <w:lang w:val="uk-UA"/>
                </w:rPr>
                <w:t xml:space="preserve">490 </w:t>
              </w:r>
              <w:r>
                <w:rPr>
                  <w:sz w:val="25"/>
                  <w:szCs w:val="25"/>
                  <w:lang w:val="uk-UA"/>
                </w:rPr>
                <w:t>«</w:t>
              </w:r>
              <w:r w:rsidRPr="005C6443">
                <w:rPr>
                  <w:sz w:val="25"/>
                  <w:szCs w:val="25"/>
                  <w:lang w:val="uk-UA"/>
                </w:rPr>
                <w:t xml:space="preserve">Про затвердження форм документів у сфері публічних </w:t>
              </w:r>
              <w:proofErr w:type="spellStart"/>
              <w:r w:rsidRPr="005C6443">
                <w:rPr>
                  <w:sz w:val="25"/>
                  <w:szCs w:val="25"/>
                  <w:lang w:val="uk-UA"/>
                </w:rPr>
                <w:t>закупівель</w:t>
              </w:r>
              <w:proofErr w:type="spellEnd"/>
            </w:hyperlink>
            <w:r>
              <w:rPr>
                <w:sz w:val="25"/>
                <w:szCs w:val="25"/>
                <w:lang w:val="uk-UA"/>
              </w:rPr>
              <w:t>»;</w:t>
            </w:r>
          </w:p>
          <w:p w:rsidR="005D390D" w:rsidRPr="00025EE3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9" w:tgtFrame="_blank" w:history="1">
              <w:r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18.03.2016 </w:t>
              </w:r>
              <w:r w:rsidRPr="005C6443">
                <w:rPr>
                  <w:sz w:val="25"/>
                  <w:szCs w:val="25"/>
                  <w:lang w:val="uk-UA"/>
                </w:rPr>
                <w:t>№</w:t>
              </w:r>
              <w:r>
                <w:rPr>
                  <w:sz w:val="25"/>
                  <w:szCs w:val="25"/>
                  <w:lang w:val="uk-UA"/>
                </w:rPr>
                <w:t xml:space="preserve"> </w:t>
              </w:r>
              <w:r w:rsidRPr="005C6443">
                <w:rPr>
                  <w:sz w:val="25"/>
                  <w:szCs w:val="25"/>
                  <w:lang w:val="uk-UA"/>
                </w:rPr>
                <w:t xml:space="preserve">477 </w:t>
              </w:r>
              <w:r>
                <w:rPr>
                  <w:sz w:val="25"/>
                  <w:szCs w:val="25"/>
                  <w:lang w:val="uk-UA"/>
                </w:rPr>
                <w:t>«</w:t>
              </w:r>
              <w:r w:rsidRPr="005C6443">
                <w:rPr>
                  <w:sz w:val="25"/>
                  <w:szCs w:val="25"/>
                  <w:lang w:val="uk-UA"/>
                </w:rPr>
                <w:t>Про затвердження Порядку розміщення інформації про публічні закупівлі</w:t>
              </w:r>
            </w:hyperlink>
            <w:r>
              <w:rPr>
                <w:sz w:val="25"/>
                <w:szCs w:val="25"/>
                <w:lang w:val="uk-UA"/>
              </w:rPr>
              <w:t>».</w:t>
            </w:r>
          </w:p>
        </w:tc>
      </w:tr>
      <w:tr w:rsidR="005D390D" w:rsidRPr="00952A46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5D390D" w:rsidRPr="008975BE" w:rsidRDefault="005D390D" w:rsidP="005D390D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74E20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80121D"/>
    <w:rsid w:val="00810506"/>
    <w:rsid w:val="008459C1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B06E22"/>
    <w:rsid w:val="00B35C4D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63CF8"/>
    <w:rsid w:val="00D67FE5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F04BDB"/>
    <w:rsid w:val="00F33C82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6620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ox.prozorro.org/knowledge-base/view/632?q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box.prozorro.org/knowledge-base/view/631?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0A116-FC85-4B64-9320-B9812EAF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3819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122</cp:revision>
  <cp:lastPrinted>2022-11-18T12:46:00Z</cp:lastPrinted>
  <dcterms:created xsi:type="dcterms:W3CDTF">2018-01-15T13:14:00Z</dcterms:created>
  <dcterms:modified xsi:type="dcterms:W3CDTF">2023-09-08T07:52:00Z</dcterms:modified>
</cp:coreProperties>
</file>