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17277D">
        <w:rPr>
          <w:b/>
          <w:sz w:val="28"/>
          <w:szCs w:val="28"/>
          <w:lang w:val="uk-UA" w:eastAsia="ru-RU"/>
        </w:rPr>
        <w:t xml:space="preserve">юридичного </w:t>
      </w:r>
      <w:r w:rsidR="001B1AE7">
        <w:rPr>
          <w:b/>
          <w:bCs/>
          <w:sz w:val="28"/>
          <w:szCs w:val="28"/>
          <w:lang w:val="uk-UA"/>
        </w:rPr>
        <w:t xml:space="preserve">відділу </w:t>
      </w:r>
      <w:r w:rsidR="00DA0B72" w:rsidRPr="00DA0B72">
        <w:rPr>
          <w:b/>
          <w:sz w:val="28"/>
          <w:szCs w:val="28"/>
          <w:lang w:val="uk-UA" w:eastAsia="ru-RU"/>
        </w:rPr>
        <w:t xml:space="preserve">апарату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17277D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15481" w:rsidRPr="00515481" w:rsidRDefault="00515481" w:rsidP="00515481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</w:t>
            </w:r>
            <w:r>
              <w:rPr>
                <w:sz w:val="25"/>
                <w:szCs w:val="25"/>
                <w:lang w:val="uk-UA" w:eastAsia="en-US"/>
              </w:rPr>
              <w:t xml:space="preserve"> </w:t>
            </w:r>
            <w:r w:rsidRPr="00515481">
              <w:rPr>
                <w:sz w:val="25"/>
                <w:szCs w:val="25"/>
                <w:lang w:val="uk-UA" w:eastAsia="en-US"/>
              </w:rPr>
              <w:t xml:space="preserve">правова експертиза </w:t>
            </w:r>
            <w:proofErr w:type="spellStart"/>
            <w:r w:rsidRPr="00515481">
              <w:rPr>
                <w:sz w:val="25"/>
                <w:szCs w:val="25"/>
                <w:lang w:val="uk-UA" w:eastAsia="en-US"/>
              </w:rPr>
              <w:t>проєктів</w:t>
            </w:r>
            <w:proofErr w:type="spellEnd"/>
            <w:r w:rsidRPr="00515481">
              <w:rPr>
                <w:sz w:val="25"/>
                <w:szCs w:val="25"/>
                <w:lang w:val="uk-UA" w:eastAsia="en-US"/>
              </w:rPr>
              <w:t xml:space="preserve"> нормативно-правових актів,  розпоряджень Подільської районної в місті Києві державної адміністрації;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</w:t>
            </w:r>
            <w:r>
              <w:rPr>
                <w:sz w:val="25"/>
                <w:szCs w:val="25"/>
                <w:lang w:val="uk-UA" w:eastAsia="en-US"/>
              </w:rPr>
              <w:t xml:space="preserve"> </w:t>
            </w:r>
            <w:r w:rsidRPr="00515481">
              <w:rPr>
                <w:sz w:val="25"/>
                <w:szCs w:val="25"/>
                <w:lang w:val="uk-UA" w:eastAsia="en-US"/>
              </w:rPr>
              <w:t>досудова підготовка матеріалів по справах, що знаходяться в судах, або передаються на розгляд суду;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</w:t>
            </w:r>
            <w:r>
              <w:rPr>
                <w:sz w:val="25"/>
                <w:szCs w:val="25"/>
                <w:lang w:val="uk-UA" w:eastAsia="en-US"/>
              </w:rPr>
              <w:t xml:space="preserve"> </w:t>
            </w:r>
            <w:r w:rsidRPr="00515481">
              <w:rPr>
                <w:sz w:val="25"/>
                <w:szCs w:val="25"/>
                <w:lang w:val="uk-UA" w:eastAsia="en-US"/>
              </w:rPr>
              <w:t>представництво інтересів Подільської районної в місті Києві державної адміністрації в судах усіх інстанцій;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</w:t>
            </w:r>
            <w:r>
              <w:rPr>
                <w:sz w:val="25"/>
                <w:szCs w:val="25"/>
                <w:lang w:val="uk-UA" w:eastAsia="en-US"/>
              </w:rPr>
              <w:t xml:space="preserve"> </w:t>
            </w:r>
            <w:r w:rsidRPr="00515481">
              <w:rPr>
                <w:sz w:val="25"/>
                <w:szCs w:val="25"/>
                <w:lang w:val="uk-UA" w:eastAsia="en-US"/>
              </w:rPr>
              <w:t>організація обліку і зберігання законодавчих та інших нормативних актів з використання сучасних технічних засобів;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 забезпечення виконання контрольних документів, що надійшли до відділу;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</w:t>
            </w:r>
            <w:r>
              <w:rPr>
                <w:sz w:val="25"/>
                <w:szCs w:val="25"/>
                <w:lang w:val="uk-UA" w:eastAsia="en-US"/>
              </w:rPr>
              <w:t xml:space="preserve"> </w:t>
            </w:r>
            <w:r w:rsidRPr="00515481">
              <w:rPr>
                <w:sz w:val="25"/>
                <w:szCs w:val="25"/>
                <w:lang w:val="uk-UA" w:eastAsia="en-US"/>
              </w:rPr>
              <w:t>опрацювання документів в системі «Електронний суд»;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 w:eastAsia="en-US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 розгляд звернень громадян;</w:t>
            </w:r>
          </w:p>
          <w:p w:rsidR="00515481" w:rsidRPr="00515481" w:rsidRDefault="00515481" w:rsidP="00515481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515481">
              <w:rPr>
                <w:sz w:val="25"/>
                <w:szCs w:val="25"/>
                <w:lang w:val="uk-UA" w:eastAsia="en-US"/>
              </w:rPr>
              <w:t>-</w:t>
            </w:r>
            <w:r>
              <w:rPr>
                <w:sz w:val="25"/>
                <w:szCs w:val="25"/>
                <w:lang w:val="uk-UA" w:eastAsia="en-US"/>
              </w:rPr>
              <w:t xml:space="preserve"> </w:t>
            </w:r>
            <w:r w:rsidRPr="00515481">
              <w:rPr>
                <w:sz w:val="25"/>
                <w:szCs w:val="25"/>
                <w:lang w:val="uk-UA" w:eastAsia="en-US"/>
              </w:rPr>
              <w:t>опрацювання  документів, запитів на</w:t>
            </w:r>
            <w:r w:rsidRPr="00515481">
              <w:rPr>
                <w:sz w:val="25"/>
                <w:szCs w:val="25"/>
                <w:lang w:val="uk-UA"/>
              </w:rPr>
              <w:t xml:space="preserve"> публічну інформацію в інформаційно-телекомунікаційній системі «Єдиний інформаційний простір територіальної громади міста Києва» (далі - АСКОД)</w:t>
            </w:r>
            <w:r w:rsidRPr="00515481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E215D9" w:rsidRPr="009244FB" w:rsidRDefault="00515481" w:rsidP="00515481">
            <w:pPr>
              <w:ind w:left="128"/>
              <w:rPr>
                <w:sz w:val="25"/>
                <w:szCs w:val="25"/>
                <w:lang w:val="uk-UA"/>
              </w:rPr>
            </w:pPr>
            <w:r w:rsidRPr="00515481">
              <w:rPr>
                <w:rFonts w:eastAsiaTheme="minorHAnsi" w:cstheme="minorBidi"/>
                <w:sz w:val="25"/>
                <w:szCs w:val="25"/>
                <w:lang w:val="uk-UA"/>
              </w:rPr>
              <w:t>- виконання окремих доручень керівника.</w:t>
            </w:r>
          </w:p>
        </w:tc>
      </w:tr>
      <w:tr w:rsidR="00AE55DF" w:rsidRPr="0017277D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244FB" w:rsidRDefault="00AE55DF" w:rsidP="00AE55DF">
            <w:pPr>
              <w:ind w:left="128" w:right="110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1B1AE7" w:rsidRPr="009244FB">
              <w:rPr>
                <w:sz w:val="25"/>
                <w:szCs w:val="25"/>
                <w:lang w:val="uk-UA"/>
              </w:rPr>
              <w:t>1</w:t>
            </w:r>
            <w:r w:rsidR="00ED43C7">
              <w:rPr>
                <w:sz w:val="25"/>
                <w:szCs w:val="25"/>
                <w:lang w:val="uk-UA"/>
              </w:rPr>
              <w:t>7</w:t>
            </w:r>
            <w:r w:rsidR="001B1AE7" w:rsidRPr="009244FB">
              <w:rPr>
                <w:sz w:val="25"/>
                <w:szCs w:val="25"/>
                <w:lang w:val="uk-UA"/>
              </w:rPr>
              <w:t xml:space="preserve"> </w:t>
            </w:r>
            <w:r w:rsidR="00ED43C7">
              <w:rPr>
                <w:sz w:val="25"/>
                <w:szCs w:val="25"/>
                <w:lang w:val="uk-UA"/>
              </w:rPr>
              <w:t>043</w:t>
            </w:r>
            <w:r w:rsidRPr="009244FB">
              <w:rPr>
                <w:sz w:val="25"/>
                <w:szCs w:val="25"/>
                <w:lang w:val="uk-UA"/>
              </w:rPr>
              <w:t>,00 грн.</w:t>
            </w:r>
          </w:p>
          <w:p w:rsidR="008070D5" w:rsidRPr="009244FB" w:rsidRDefault="008070D5" w:rsidP="008070D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9244FB">
              <w:rPr>
                <w:sz w:val="25"/>
                <w:szCs w:val="25"/>
                <w:lang w:val="uk-UA"/>
              </w:rPr>
              <w:br/>
            </w:r>
            <w:r w:rsidR="00BD3E51">
              <w:rPr>
                <w:sz w:val="25"/>
                <w:szCs w:val="25"/>
                <w:lang w:val="uk-UA"/>
              </w:rPr>
              <w:t>з</w:t>
            </w:r>
            <w:r w:rsidRPr="009244FB">
              <w:rPr>
                <w:sz w:val="25"/>
                <w:szCs w:val="25"/>
                <w:lang w:val="uk-UA"/>
              </w:rPr>
              <w:t>акон</w:t>
            </w:r>
            <w:r w:rsidR="00BD3E51">
              <w:rPr>
                <w:sz w:val="25"/>
                <w:szCs w:val="25"/>
                <w:lang w:val="uk-UA"/>
              </w:rPr>
              <w:t>ів</w:t>
            </w:r>
            <w:r w:rsidRPr="009244FB">
              <w:rPr>
                <w:sz w:val="25"/>
                <w:szCs w:val="25"/>
                <w:lang w:val="uk-UA"/>
              </w:rPr>
              <w:t xml:space="preserve"> України </w:t>
            </w:r>
            <w:r w:rsidR="00BD3E51">
              <w:rPr>
                <w:sz w:val="25"/>
                <w:szCs w:val="25"/>
                <w:lang w:val="uk-UA"/>
              </w:rPr>
              <w:t xml:space="preserve"> «Про місцеві державні адміністрації», </w:t>
            </w:r>
            <w:r w:rsidRPr="009244FB">
              <w:rPr>
                <w:sz w:val="25"/>
                <w:szCs w:val="25"/>
                <w:lang w:val="uk-UA"/>
              </w:rPr>
              <w:t>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</w:t>
            </w:r>
            <w:r w:rsidR="00BD3E51">
              <w:rPr>
                <w:sz w:val="25"/>
                <w:szCs w:val="25"/>
                <w:lang w:val="uk-UA"/>
              </w:rPr>
              <w:t>4 році», від 29.12.2023</w:t>
            </w:r>
            <w:r w:rsidR="00BD3E51">
              <w:rPr>
                <w:sz w:val="25"/>
                <w:szCs w:val="25"/>
                <w:lang w:val="uk-UA"/>
              </w:rPr>
              <w:br/>
            </w:r>
            <w:r w:rsidRPr="009244FB">
              <w:rPr>
                <w:sz w:val="25"/>
                <w:szCs w:val="25"/>
                <w:lang w:val="uk-UA"/>
              </w:rPr>
              <w:t>№ 1409 «Питання оплати праці державних службовців на основі класифікації посад у 2024 році»</w:t>
            </w:r>
            <w:r w:rsidR="00BD3E51">
              <w:rPr>
                <w:sz w:val="25"/>
                <w:szCs w:val="25"/>
                <w:lang w:val="uk-UA"/>
              </w:rPr>
              <w:t>.</w:t>
            </w:r>
          </w:p>
          <w:p w:rsidR="00F649DB" w:rsidRDefault="008070D5" w:rsidP="008070D5">
            <w:pPr>
              <w:ind w:left="128" w:right="110"/>
              <w:jc w:val="both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15216E" w:rsidRPr="009244FB" w:rsidRDefault="0015216E" w:rsidP="00BD3E51">
            <w:pPr>
              <w:ind w:right="110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17277D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9DB" w:rsidRDefault="00AE55DF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9244FB">
              <w:rPr>
                <w:sz w:val="25"/>
                <w:szCs w:val="25"/>
                <w:lang w:val="uk-UA"/>
              </w:rPr>
              <w:t xml:space="preserve"> </w:t>
            </w:r>
            <w:r w:rsidRPr="009244FB">
              <w:rPr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  <w:p w:rsidR="0015216E" w:rsidRPr="009244FB" w:rsidRDefault="0015216E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17277D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9244FB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9244FB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9244FB" w:rsidRDefault="00C46FF0" w:rsidP="00AE55DF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1C0DF3" w:rsidRPr="009244FB">
                <w:rPr>
                  <w:rStyle w:val="a4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lastRenderedPageBreak/>
              <w:t>Кваліфікаційні вимоги</w:t>
            </w:r>
          </w:p>
        </w:tc>
      </w:tr>
      <w:tr w:rsidR="00BA646E" w:rsidRPr="0017277D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316C8E" w:rsidRDefault="00BA646E" w:rsidP="005A64B4">
            <w:pPr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вища, </w:t>
            </w:r>
            <w:r w:rsidRPr="00316C8E">
              <w:rPr>
                <w:sz w:val="25"/>
                <w:szCs w:val="25"/>
                <w:lang w:val="uk-UA"/>
              </w:rPr>
              <w:t xml:space="preserve">ступінь освіти </w:t>
            </w:r>
            <w:r w:rsidR="000B5E9E"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бакалавра</w:t>
            </w:r>
            <w:r w:rsidR="005A64B4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або</w:t>
            </w:r>
            <w:r w:rsidR="000B5E9E"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молодшого бакалавра</w:t>
            </w: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  <w:r w:rsidR="005A64B4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за напрямом підготовки: юрист, правознавство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316C8E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5"/>
                <w:szCs w:val="25"/>
                <w:lang w:val="uk-UA"/>
              </w:rPr>
            </w:pPr>
            <w:r w:rsidRPr="00316C8E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A07987" w:rsidRPr="00316C8E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316C8E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316C8E" w:rsidRDefault="00BA646E" w:rsidP="00BA646E">
            <w:pPr>
              <w:pStyle w:val="rvps14"/>
              <w:ind w:right="270"/>
              <w:jc w:val="both"/>
              <w:rPr>
                <w:sz w:val="25"/>
                <w:szCs w:val="25"/>
              </w:rPr>
            </w:pPr>
            <w:r w:rsidRPr="00316C8E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46FF0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410AFF" w:rsidRPr="0017277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0AFF" w:rsidRPr="00B53705" w:rsidRDefault="00410AFF" w:rsidP="00410AFF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AFF" w:rsidRPr="00066559" w:rsidRDefault="00410AFF" w:rsidP="008C1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"/>
              </w:tabs>
              <w:ind w:left="176" w:right="106" w:hanging="55"/>
              <w:rPr>
                <w:color w:val="000000"/>
                <w:sz w:val="26"/>
                <w:szCs w:val="26"/>
                <w:lang w:val="uk-UA"/>
              </w:rPr>
            </w:pPr>
            <w:r w:rsidRPr="00066559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0AFF" w:rsidRPr="008C1B29" w:rsidRDefault="00410AFF" w:rsidP="008C1B2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8C1B29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410AFF" w:rsidRPr="008C1B29" w:rsidRDefault="00410AFF" w:rsidP="008C1B2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8C1B29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орієнтація на командний результат;</w:t>
            </w:r>
          </w:p>
          <w:p w:rsidR="00410AFF" w:rsidRPr="008C1B29" w:rsidRDefault="00410AFF" w:rsidP="008C1B2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8C1B29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410AFF" w:rsidRPr="008C1B29" w:rsidRDefault="00410AFF" w:rsidP="008C1B29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8C1B29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відкритість в обміні інформацією</w:t>
            </w:r>
          </w:p>
        </w:tc>
      </w:tr>
      <w:tr w:rsidR="00B33F6B" w:rsidRPr="0017277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8C1B29">
            <w:pPr>
              <w:ind w:firstLine="121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316C8E" w:rsidRDefault="00B33F6B" w:rsidP="003A2606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10AFF" w:rsidRDefault="00B33F6B" w:rsidP="00410AFF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410AFF" w:rsidRDefault="00B33F6B" w:rsidP="00410AFF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612"/>
              </w:tabs>
              <w:spacing w:after="0" w:line="240" w:lineRule="auto"/>
              <w:ind w:left="0" w:right="133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здатність</w:t>
            </w:r>
            <w:proofErr w:type="spellEnd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 </w:t>
            </w: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брати</w:t>
            </w:r>
            <w:proofErr w:type="spellEnd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 на себе </w:t>
            </w: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зобов’язання</w:t>
            </w:r>
            <w:proofErr w:type="spellEnd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, </w:t>
            </w: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чітко</w:t>
            </w:r>
            <w:proofErr w:type="spellEnd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 </w:t>
            </w: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їх</w:t>
            </w:r>
            <w:proofErr w:type="spellEnd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 </w:t>
            </w: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дотримуватись</w:t>
            </w:r>
            <w:proofErr w:type="spellEnd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 xml:space="preserve"> і </w:t>
            </w:r>
            <w:proofErr w:type="spellStart"/>
            <w:r w:rsidRPr="00410AFF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  <w:lang w:val="ru-RU"/>
              </w:rPr>
              <w:t>виконувати</w:t>
            </w:r>
            <w:proofErr w:type="spellEnd"/>
          </w:p>
        </w:tc>
      </w:tr>
      <w:tr w:rsidR="009244FB" w:rsidRPr="0017277D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4FB" w:rsidRPr="00B53705" w:rsidRDefault="009244FB" w:rsidP="009244F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4FB" w:rsidRPr="009244FB" w:rsidRDefault="009244FB" w:rsidP="009244FB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9244FB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55" w:rsidRPr="00316C8E" w:rsidRDefault="003F6B9F" w:rsidP="003A2606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</w:t>
            </w:r>
            <w:r w:rsidR="00334055"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F6B9F" w:rsidRDefault="00334055" w:rsidP="003A2606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- вміння використовувати сервіси інтернету для ефективного пошуку потрібної інформації; </w:t>
            </w:r>
          </w:p>
          <w:p w:rsidR="00334055" w:rsidRPr="00316C8E" w:rsidRDefault="00334055" w:rsidP="003A2606">
            <w:pPr>
              <w:pStyle w:val="a3"/>
              <w:tabs>
                <w:tab w:val="left" w:pos="128"/>
                <w:tab w:val="left" w:pos="6557"/>
              </w:tabs>
              <w:spacing w:after="0" w:line="240" w:lineRule="auto"/>
              <w:ind w:left="63" w:right="133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                                </w:t>
            </w:r>
          </w:p>
          <w:p w:rsidR="00334055" w:rsidRPr="00316C8E" w:rsidRDefault="00334055" w:rsidP="003A2606">
            <w:pPr>
              <w:tabs>
                <w:tab w:val="left" w:pos="37"/>
                <w:tab w:val="left" w:pos="128"/>
              </w:tabs>
              <w:ind w:left="37" w:right="133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316C8E">
              <w:rPr>
                <w:sz w:val="25"/>
                <w:szCs w:val="25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244FB" w:rsidRPr="00334055" w:rsidRDefault="00334055" w:rsidP="003A2606">
            <w:pPr>
              <w:tabs>
                <w:tab w:val="left" w:pos="128"/>
              </w:tabs>
              <w:ind w:right="133"/>
              <w:rPr>
                <w:lang w:val="uk-UA"/>
              </w:rPr>
            </w:pPr>
            <w:r w:rsidRPr="00316C8E">
              <w:rPr>
                <w:sz w:val="25"/>
                <w:szCs w:val="25"/>
                <w:highlight w:val="white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lang w:val="uk-UA"/>
              </w:rPr>
              <w:t>.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3F6B9F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335CE" w:rsidRPr="0017277D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A6B" w:rsidRPr="00C46FF0" w:rsidRDefault="00AA4A6B" w:rsidP="003F6B9F">
            <w:pPr>
              <w:ind w:left="135" w:hanging="2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46FF0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C46FF0" w:rsidRPr="00C46FF0" w:rsidRDefault="00C46FF0" w:rsidP="00C46FF0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46FF0">
              <w:rPr>
                <w:sz w:val="25"/>
                <w:szCs w:val="25"/>
                <w:lang w:val="uk-UA"/>
              </w:rPr>
              <w:t>«Про місцеві державні адміністрації»,</w:t>
            </w:r>
          </w:p>
          <w:p w:rsidR="00C46FF0" w:rsidRPr="00C46FF0" w:rsidRDefault="00C46FF0" w:rsidP="00C46FF0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C46FF0">
              <w:rPr>
                <w:sz w:val="25"/>
                <w:szCs w:val="25"/>
                <w:lang w:val="uk-UA"/>
              </w:rPr>
              <w:t>«Про міс</w:t>
            </w:r>
            <w:r w:rsidRPr="00C46FF0">
              <w:rPr>
                <w:sz w:val="25"/>
                <w:szCs w:val="25"/>
                <w:lang w:val="uk-UA"/>
              </w:rPr>
              <w:t>цеве самоврядування в Україні»,</w:t>
            </w:r>
          </w:p>
          <w:p w:rsidR="00C46FF0" w:rsidRPr="00C46FF0" w:rsidRDefault="00C46FF0" w:rsidP="00C46FF0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C46FF0">
              <w:rPr>
                <w:sz w:val="25"/>
                <w:szCs w:val="25"/>
                <w:lang w:val="uk-UA"/>
              </w:rPr>
              <w:t>«Про звернення громадян»,</w:t>
            </w:r>
          </w:p>
          <w:p w:rsidR="00C46FF0" w:rsidRPr="00C46FF0" w:rsidRDefault="00C46FF0" w:rsidP="00C46FF0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C46FF0">
              <w:rPr>
                <w:sz w:val="25"/>
                <w:szCs w:val="25"/>
                <w:lang w:val="uk-UA"/>
              </w:rPr>
              <w:t>«Про адміністративну процедуру»</w:t>
            </w:r>
            <w:r w:rsidRPr="00C46FF0">
              <w:rPr>
                <w:sz w:val="25"/>
                <w:szCs w:val="25"/>
                <w:lang w:val="uk-UA"/>
              </w:rPr>
              <w:t>.</w:t>
            </w:r>
          </w:p>
          <w:p w:rsidR="00C46FF0" w:rsidRPr="00C46FF0" w:rsidRDefault="00C46FF0" w:rsidP="00C46FF0">
            <w:pPr>
              <w:ind w:left="135" w:hanging="2"/>
              <w:rPr>
                <w:sz w:val="25"/>
                <w:szCs w:val="25"/>
                <w:lang w:val="uk-UA"/>
              </w:rPr>
            </w:pPr>
            <w:r w:rsidRPr="00C46FF0">
              <w:rPr>
                <w:sz w:val="25"/>
                <w:szCs w:val="25"/>
                <w:lang w:val="uk-UA"/>
              </w:rPr>
              <w:t xml:space="preserve">Цивільний процесуальний кодекс України;                  Господарський процесуальний кодекс України;                      </w:t>
            </w:r>
            <w:r w:rsidRPr="00C46FF0">
              <w:rPr>
                <w:sz w:val="25"/>
                <w:szCs w:val="25"/>
                <w:lang w:val="uk-UA"/>
              </w:rPr>
              <w:t xml:space="preserve">    Цивільний кодекс України; </w:t>
            </w:r>
          </w:p>
          <w:p w:rsidR="000335CE" w:rsidRPr="00AA4A6B" w:rsidRDefault="00C46FF0" w:rsidP="00C46FF0">
            <w:pPr>
              <w:ind w:left="135" w:hanging="2"/>
              <w:rPr>
                <w:lang w:val="uk-UA"/>
              </w:rPr>
            </w:pPr>
            <w:r w:rsidRPr="00C46FF0">
              <w:rPr>
                <w:sz w:val="25"/>
                <w:szCs w:val="25"/>
                <w:lang w:val="uk-UA"/>
              </w:rPr>
              <w:t>Господарський кодекс України                                                            Кодекс законів про працю України;                                                Житлове законодавство України.</w:t>
            </w:r>
          </w:p>
        </w:tc>
      </w:tr>
    </w:tbl>
    <w:p w:rsidR="00BE0B0A" w:rsidRPr="00B53705" w:rsidRDefault="00BE0B0A" w:rsidP="00AA4A6B">
      <w:pPr>
        <w:rPr>
          <w:lang w:val="uk-UA"/>
        </w:rPr>
      </w:pPr>
      <w:bookmarkStart w:id="1" w:name="_GoBack"/>
      <w:bookmarkEnd w:id="1"/>
    </w:p>
    <w:sectPr w:rsidR="00BE0B0A" w:rsidRPr="00B53705" w:rsidSect="00322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0D124F"/>
    <w:rsid w:val="0015216E"/>
    <w:rsid w:val="0017277D"/>
    <w:rsid w:val="001B1AE7"/>
    <w:rsid w:val="001C0DF3"/>
    <w:rsid w:val="001E61AB"/>
    <w:rsid w:val="00213906"/>
    <w:rsid w:val="002360C4"/>
    <w:rsid w:val="002E3C76"/>
    <w:rsid w:val="00316C8E"/>
    <w:rsid w:val="00320810"/>
    <w:rsid w:val="00322851"/>
    <w:rsid w:val="00334055"/>
    <w:rsid w:val="003A2606"/>
    <w:rsid w:val="003B5726"/>
    <w:rsid w:val="003F6B9F"/>
    <w:rsid w:val="00410AFF"/>
    <w:rsid w:val="00456302"/>
    <w:rsid w:val="004665D5"/>
    <w:rsid w:val="00515481"/>
    <w:rsid w:val="005A64B4"/>
    <w:rsid w:val="005A68E8"/>
    <w:rsid w:val="00600326"/>
    <w:rsid w:val="00657330"/>
    <w:rsid w:val="00766285"/>
    <w:rsid w:val="007B2BB2"/>
    <w:rsid w:val="007C7422"/>
    <w:rsid w:val="008006AC"/>
    <w:rsid w:val="008070D5"/>
    <w:rsid w:val="0081592B"/>
    <w:rsid w:val="008C1B29"/>
    <w:rsid w:val="009244FB"/>
    <w:rsid w:val="00941CA1"/>
    <w:rsid w:val="00986785"/>
    <w:rsid w:val="009F0114"/>
    <w:rsid w:val="00A07987"/>
    <w:rsid w:val="00A66C8B"/>
    <w:rsid w:val="00AA4A6B"/>
    <w:rsid w:val="00AD7AA3"/>
    <w:rsid w:val="00AE55DF"/>
    <w:rsid w:val="00B156A1"/>
    <w:rsid w:val="00B33F6B"/>
    <w:rsid w:val="00B4062D"/>
    <w:rsid w:val="00B53705"/>
    <w:rsid w:val="00BA646E"/>
    <w:rsid w:val="00BD3E51"/>
    <w:rsid w:val="00BE0B0A"/>
    <w:rsid w:val="00C46FF0"/>
    <w:rsid w:val="00C53B12"/>
    <w:rsid w:val="00CB1B64"/>
    <w:rsid w:val="00D35883"/>
    <w:rsid w:val="00D61D87"/>
    <w:rsid w:val="00D9061E"/>
    <w:rsid w:val="00DA0B72"/>
    <w:rsid w:val="00DF0099"/>
    <w:rsid w:val="00E215D9"/>
    <w:rsid w:val="00EA1053"/>
    <w:rsid w:val="00EA62EE"/>
    <w:rsid w:val="00ED43C7"/>
    <w:rsid w:val="00F20A1C"/>
    <w:rsid w:val="00F649DB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D9FF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[Немає стилю абзацу]"/>
    <w:uiPriority w:val="99"/>
    <w:rsid w:val="00D61D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9">
    <w:name w:val="rvts9"/>
    <w:rsid w:val="00334055"/>
  </w:style>
  <w:style w:type="paragraph" w:styleId="a7">
    <w:name w:val="Balloon Text"/>
    <w:basedOn w:val="a"/>
    <w:link w:val="a8"/>
    <w:uiPriority w:val="99"/>
    <w:semiHidden/>
    <w:unhideWhenUsed/>
    <w:rsid w:val="003B572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572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E87F-27E0-482C-92FB-471DAC8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3159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60</cp:revision>
  <cp:lastPrinted>2024-08-05T11:04:00Z</cp:lastPrinted>
  <dcterms:created xsi:type="dcterms:W3CDTF">2022-09-20T15:07:00Z</dcterms:created>
  <dcterms:modified xsi:type="dcterms:W3CDTF">2024-10-09T11:55:00Z</dcterms:modified>
</cp:coreProperties>
</file>