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A050AB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A050AB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A050AB">
        <w:rPr>
          <w:b/>
          <w:sz w:val="28"/>
          <w:szCs w:val="28"/>
          <w:lang w:val="uk-UA" w:eastAsia="ru-RU"/>
        </w:rPr>
        <w:t>ВИМОГИ</w:t>
      </w:r>
    </w:p>
    <w:p w:rsidR="00A2304A" w:rsidRPr="00A050AB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до</w:t>
      </w:r>
      <w:r w:rsidR="00436228" w:rsidRPr="00A050AB">
        <w:rPr>
          <w:b/>
          <w:sz w:val="28"/>
          <w:szCs w:val="28"/>
          <w:lang w:val="uk-UA" w:eastAsia="ru-RU"/>
        </w:rPr>
        <w:t xml:space="preserve"> вакантної посади</w:t>
      </w:r>
      <w:r w:rsidR="00A050AB" w:rsidRPr="00A050AB">
        <w:rPr>
          <w:b/>
          <w:sz w:val="28"/>
          <w:szCs w:val="28"/>
          <w:lang w:val="uk-UA" w:eastAsia="ru-RU"/>
        </w:rPr>
        <w:t xml:space="preserve"> заступника </w:t>
      </w:r>
      <w:r w:rsidR="00D849D6" w:rsidRPr="00A050AB">
        <w:rPr>
          <w:b/>
          <w:sz w:val="28"/>
          <w:szCs w:val="28"/>
          <w:lang w:val="uk-UA"/>
        </w:rPr>
        <w:t xml:space="preserve">начальника відділу </w:t>
      </w:r>
      <w:r w:rsidR="00025EE3" w:rsidRPr="00A050AB">
        <w:rPr>
          <w:b/>
          <w:sz w:val="28"/>
          <w:szCs w:val="28"/>
          <w:lang w:val="uk-UA" w:eastAsia="ru-RU"/>
        </w:rPr>
        <w:t>контролю за благоустроєм</w:t>
      </w:r>
      <w:r w:rsidR="00AC265D" w:rsidRPr="00A050AB">
        <w:rPr>
          <w:b/>
          <w:sz w:val="28"/>
          <w:szCs w:val="28"/>
          <w:lang w:val="uk-UA" w:eastAsia="ru-RU"/>
        </w:rPr>
        <w:t xml:space="preserve"> </w:t>
      </w:r>
      <w:r w:rsidR="00BA125E" w:rsidRPr="00A050AB">
        <w:rPr>
          <w:b/>
          <w:sz w:val="28"/>
          <w:szCs w:val="28"/>
          <w:lang w:val="uk-UA" w:eastAsia="ru-RU"/>
        </w:rPr>
        <w:t xml:space="preserve">апарату </w:t>
      </w:r>
      <w:r w:rsidR="00AC265D" w:rsidRPr="00A050AB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A2304A" w:rsidRPr="00A050AB">
        <w:rPr>
          <w:b/>
          <w:sz w:val="28"/>
          <w:szCs w:val="28"/>
          <w:lang w:val="uk-UA" w:eastAsia="ru-RU"/>
        </w:rPr>
        <w:t>(категорія «</w:t>
      </w:r>
      <w:r w:rsidR="00D849D6" w:rsidRPr="00A050AB">
        <w:rPr>
          <w:b/>
          <w:sz w:val="28"/>
          <w:szCs w:val="28"/>
          <w:lang w:val="uk-UA" w:eastAsia="ru-RU"/>
        </w:rPr>
        <w:t>Б</w:t>
      </w:r>
      <w:r w:rsidR="00A2304A" w:rsidRPr="00A050AB">
        <w:rPr>
          <w:b/>
          <w:sz w:val="28"/>
          <w:szCs w:val="28"/>
          <w:lang w:val="uk-UA" w:eastAsia="ru-RU"/>
        </w:rPr>
        <w:t>»)</w:t>
      </w:r>
    </w:p>
    <w:p w:rsidR="00237270" w:rsidRPr="00A050AB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:rsidR="00A2304A" w:rsidRPr="00A050AB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A050AB" w:rsidTr="000B7EB5">
        <w:tc>
          <w:tcPr>
            <w:tcW w:w="10349" w:type="dxa"/>
            <w:gridSpan w:val="3"/>
          </w:tcPr>
          <w:p w:rsidR="008D65F2" w:rsidRPr="00A050AB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A050AB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A050AB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E45DC6" w:rsidTr="000B7EB5">
        <w:tc>
          <w:tcPr>
            <w:tcW w:w="3545" w:type="dxa"/>
            <w:gridSpan w:val="2"/>
          </w:tcPr>
          <w:p w:rsidR="007A2B98" w:rsidRPr="00A050AB" w:rsidRDefault="007A2B98" w:rsidP="007A2B98">
            <w:pPr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A050AB" w:rsidRPr="00A16184" w:rsidRDefault="00A050AB" w:rsidP="00A050AB">
            <w:pPr>
              <w:pStyle w:val="a8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A16184">
              <w:rPr>
                <w:sz w:val="25"/>
                <w:szCs w:val="25"/>
              </w:rPr>
              <w:t>– здійснює керівництво діяльністю відділу у межах делегованих йому начальником відділу повноважень. У разі відсутності керівника відділу виконує його обов'язки. Забезпечує виконання покладених на відділ завдань щодо участі у реалізації державної політики у сфері благоустрою з питань, що належать до його повноважень.</w:t>
            </w:r>
          </w:p>
          <w:p w:rsidR="00A050AB" w:rsidRPr="00A16184" w:rsidRDefault="00A050AB" w:rsidP="00A050AB">
            <w:pPr>
              <w:pStyle w:val="a8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бере участь у розробці проектів нормативних актів, окремих положень комплексних програм з питань благоустрою у межах наданих повноважень. Готує пропозиції керівництву з питань поліпшення благоустрою.</w:t>
            </w:r>
          </w:p>
          <w:p w:rsidR="001845BC" w:rsidRPr="00A16184" w:rsidRDefault="001845BC" w:rsidP="001845BC">
            <w:pPr>
              <w:pStyle w:val="a8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аналізує у межах наданих повноважень стан і тенденції розвитку сфери благоустрою, вносить пропозиції щодо усунення негативних і закріплення позитивних тенденцій.</w:t>
            </w: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організовує та контролює своєчасний та якісний розгляд працівниками відділу звернень від органів виконавчої влади, громадських об'єднань, підприємств, установ, організацій, фізичних осіб з питань благоустрою, а також готує за результатами їх аналізу проекти відповідних рішень з питань, що належать до його повноважень.</w:t>
            </w:r>
          </w:p>
          <w:p w:rsidR="001845BC" w:rsidRPr="00A16184" w:rsidRDefault="001845BC" w:rsidP="001845BC">
            <w:pPr>
              <w:pStyle w:val="a8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бере особисту участь у вирішенні питань благоустрою в особливо важливих випадках, при підготовці та проведенні державних і загальноміських заходів; здійснює систематичні перевірки стану справ на місцях; запрошує до відділу посадових та фізичних осіб для з’ясування питань, пов’язаних з порушенням Правил благоус</w:t>
            </w:r>
            <w:r w:rsidR="001845BC" w:rsidRPr="00A16184">
              <w:rPr>
                <w:sz w:val="25"/>
                <w:szCs w:val="25"/>
                <w:lang w:val="uk-UA"/>
              </w:rPr>
              <w:t>трою утримання об’єктів району.</w:t>
            </w:r>
          </w:p>
          <w:p w:rsidR="001845BC" w:rsidRPr="00A16184" w:rsidRDefault="001845BC" w:rsidP="001845BC">
            <w:pPr>
              <w:pStyle w:val="a8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при виявленні порушень Правил благоустрою складає протоколи про адміністративні правопорушення на посадових і фізичних осіб, надає приписи та доручення або надсилає факсограми за підписом начальника відділу про усунення порушень благоустрою.</w:t>
            </w:r>
          </w:p>
          <w:p w:rsidR="001845BC" w:rsidRPr="00A16184" w:rsidRDefault="001845BC" w:rsidP="001845BC">
            <w:pPr>
              <w:pStyle w:val="a8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забезпечує контроль за виконанням розпоряджень голови райдержадміністрації та найбільш важливих доручень керівництва. Здійснює роботу із захисту державних таємниць та контроль за веденням діловодства, збереженням документів у відповідності з чинним законодавством.</w:t>
            </w:r>
          </w:p>
          <w:p w:rsidR="001845BC" w:rsidRPr="00A16184" w:rsidRDefault="001845BC" w:rsidP="001845BC">
            <w:pPr>
              <w:pStyle w:val="a8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A050AB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у межах наданих повноважень контролює стан трудової та виконавчої дисципліни. Забезпечує дотримання працівниками підрозділу законодавства України з питань державної служби. Чітко та вчасно виконує доручення начальника відділу.</w:t>
            </w:r>
          </w:p>
          <w:p w:rsidR="001845BC" w:rsidRPr="00A16184" w:rsidRDefault="001845BC" w:rsidP="001845BC">
            <w:pPr>
              <w:pStyle w:val="a8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7A2B98" w:rsidRPr="00A16184" w:rsidRDefault="00A050AB" w:rsidP="00A050AB">
            <w:pPr>
              <w:jc w:val="both"/>
              <w:rPr>
                <w:sz w:val="25"/>
                <w:szCs w:val="25"/>
                <w:lang w:val="uk-UA"/>
              </w:rPr>
            </w:pPr>
            <w:r w:rsidRPr="00A16184">
              <w:rPr>
                <w:sz w:val="25"/>
                <w:szCs w:val="25"/>
                <w:lang w:val="uk-UA" w:eastAsia="ru-RU"/>
              </w:rPr>
              <w:lastRenderedPageBreak/>
              <w:t xml:space="preserve">– </w:t>
            </w:r>
            <w:r w:rsidRPr="00A16184">
              <w:rPr>
                <w:sz w:val="25"/>
                <w:szCs w:val="25"/>
                <w:lang w:val="uk-UA"/>
              </w:rPr>
              <w:t>виконує інші функції, пов’язані з виконанням покладених на нього завдань</w:t>
            </w:r>
            <w:r w:rsidR="001845BC" w:rsidRPr="00A16184">
              <w:rPr>
                <w:sz w:val="25"/>
                <w:szCs w:val="25"/>
                <w:lang w:val="uk-UA"/>
              </w:rPr>
              <w:t>.</w:t>
            </w:r>
          </w:p>
        </w:tc>
      </w:tr>
      <w:tr w:rsidR="007A2B98" w:rsidRPr="00E45DC6" w:rsidTr="000B7EB5">
        <w:tc>
          <w:tcPr>
            <w:tcW w:w="3545" w:type="dxa"/>
            <w:gridSpan w:val="2"/>
          </w:tcPr>
          <w:p w:rsidR="007A2B98" w:rsidRPr="00A050AB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A050AB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A050AB">
              <w:rPr>
                <w:sz w:val="25"/>
                <w:szCs w:val="25"/>
                <w:lang w:val="uk-UA" w:eastAsia="ru-RU"/>
              </w:rPr>
              <w:t xml:space="preserve">посадовий </w:t>
            </w:r>
            <w:r w:rsidRPr="00A16184">
              <w:rPr>
                <w:sz w:val="25"/>
                <w:szCs w:val="25"/>
                <w:lang w:val="uk-UA" w:eastAsia="ru-RU"/>
              </w:rPr>
              <w:t xml:space="preserve">оклад – </w:t>
            </w:r>
            <w:r w:rsidR="00A050AB" w:rsidRPr="00A16184">
              <w:rPr>
                <w:sz w:val="25"/>
                <w:szCs w:val="25"/>
                <w:lang w:val="uk-UA" w:eastAsia="ru-RU"/>
              </w:rPr>
              <w:t xml:space="preserve"> </w:t>
            </w:r>
            <w:r w:rsidR="00A16184">
              <w:rPr>
                <w:sz w:val="25"/>
                <w:szCs w:val="25"/>
                <w:lang w:val="uk-UA" w:eastAsia="ru-RU"/>
              </w:rPr>
              <w:t>1</w:t>
            </w:r>
            <w:r w:rsidR="00E45DC6">
              <w:rPr>
                <w:sz w:val="25"/>
                <w:szCs w:val="25"/>
                <w:lang w:val="uk-UA" w:eastAsia="ru-RU"/>
              </w:rPr>
              <w:t>9</w:t>
            </w:r>
            <w:r w:rsidR="00A16184">
              <w:rPr>
                <w:sz w:val="25"/>
                <w:szCs w:val="25"/>
                <w:lang w:val="uk-UA" w:eastAsia="ru-RU"/>
              </w:rPr>
              <w:t> </w:t>
            </w:r>
            <w:r w:rsidR="00E45DC6">
              <w:rPr>
                <w:sz w:val="25"/>
                <w:szCs w:val="25"/>
                <w:lang w:val="uk-UA" w:eastAsia="ru-RU"/>
              </w:rPr>
              <w:t>65</w:t>
            </w:r>
            <w:bookmarkStart w:id="2" w:name="_GoBack"/>
            <w:bookmarkEnd w:id="2"/>
            <w:r w:rsidR="00A16184">
              <w:rPr>
                <w:sz w:val="25"/>
                <w:szCs w:val="25"/>
                <w:lang w:val="uk-UA" w:eastAsia="ru-RU"/>
              </w:rPr>
              <w:t>2,00</w:t>
            </w:r>
            <w:r w:rsidRPr="00A16184">
              <w:rPr>
                <w:sz w:val="25"/>
                <w:szCs w:val="25"/>
                <w:lang w:val="uk-UA" w:eastAsia="ru-RU"/>
              </w:rPr>
              <w:t xml:space="preserve"> грн.</w:t>
            </w:r>
            <w:r w:rsidRPr="00A050AB">
              <w:rPr>
                <w:sz w:val="25"/>
                <w:szCs w:val="25"/>
                <w:lang w:val="uk-UA" w:eastAsia="ru-RU"/>
              </w:rPr>
              <w:t xml:space="preserve"> </w:t>
            </w:r>
          </w:p>
          <w:p w:rsidR="00343552" w:rsidRPr="00C1610F" w:rsidRDefault="00343552" w:rsidP="00343552">
            <w:pPr>
              <w:ind w:left="58" w:right="133"/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A050AB" w:rsidRDefault="00343552" w:rsidP="00343552">
            <w:pPr>
              <w:ind w:firstLine="58"/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E45DC6" w:rsidTr="000B7EB5">
        <w:tc>
          <w:tcPr>
            <w:tcW w:w="3545" w:type="dxa"/>
            <w:gridSpan w:val="2"/>
          </w:tcPr>
          <w:p w:rsidR="007A2B98" w:rsidRPr="00A050AB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A050AB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E45DC6" w:rsidTr="000B7EB5">
        <w:tc>
          <w:tcPr>
            <w:tcW w:w="3545" w:type="dxa"/>
            <w:gridSpan w:val="2"/>
          </w:tcPr>
          <w:p w:rsidR="00074361" w:rsidRPr="00A050AB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0197B" w:rsidRPr="00A050AB" w:rsidRDefault="0030197B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A050AB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A050AB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A050AB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A050AB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A050AB" w:rsidRDefault="00E45DC6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w:history="1">
              <w:r w:rsidR="007A2B98" w:rsidRPr="00A050AB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A050AB" w:rsidTr="000B7EB5">
        <w:tc>
          <w:tcPr>
            <w:tcW w:w="10349" w:type="dxa"/>
            <w:gridSpan w:val="3"/>
          </w:tcPr>
          <w:p w:rsidR="007A2B98" w:rsidRPr="00A050AB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A050AB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A050AB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E45DC6" w:rsidTr="000B7EB5">
        <w:tc>
          <w:tcPr>
            <w:tcW w:w="710" w:type="dxa"/>
          </w:tcPr>
          <w:p w:rsidR="007A2B98" w:rsidRPr="00A050AB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1</w:t>
            </w:r>
            <w:r w:rsidR="00E80854" w:rsidRPr="00A050A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050AB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A050AB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A050AB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A050AB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A050AB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A050AB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E45DC6" w:rsidTr="000B7EB5">
        <w:tc>
          <w:tcPr>
            <w:tcW w:w="710" w:type="dxa"/>
          </w:tcPr>
          <w:p w:rsidR="007A2B98" w:rsidRPr="00A050AB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2</w:t>
            </w:r>
            <w:r w:rsidR="00E80854" w:rsidRPr="00A050A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050AB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A050AB" w:rsidRDefault="009F6832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 w:eastAsia="ru-RU"/>
              </w:rPr>
            </w:pPr>
            <w:r w:rsidRPr="00A050AB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7A2B98" w:rsidRPr="00A050AB" w:rsidTr="000B7EB5">
        <w:tc>
          <w:tcPr>
            <w:tcW w:w="710" w:type="dxa"/>
          </w:tcPr>
          <w:p w:rsidR="007A2B98" w:rsidRPr="00A050AB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3</w:t>
            </w:r>
            <w:r w:rsidR="00E80854" w:rsidRPr="00A050A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050AB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A050AB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A050AB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A050AB" w:rsidTr="000B7EB5">
        <w:tc>
          <w:tcPr>
            <w:tcW w:w="10349" w:type="dxa"/>
            <w:gridSpan w:val="3"/>
          </w:tcPr>
          <w:p w:rsidR="007A2B98" w:rsidRPr="00A050AB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A050AB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A050AB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050AB" w:rsidTr="000B7EB5">
        <w:tc>
          <w:tcPr>
            <w:tcW w:w="3545" w:type="dxa"/>
            <w:gridSpan w:val="2"/>
          </w:tcPr>
          <w:p w:rsidR="007A2B98" w:rsidRPr="00A050AB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A050AB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4B673C" w:rsidRPr="00E45DC6" w:rsidTr="000B7EB5">
        <w:trPr>
          <w:trHeight w:val="555"/>
        </w:trPr>
        <w:tc>
          <w:tcPr>
            <w:tcW w:w="710" w:type="dxa"/>
          </w:tcPr>
          <w:p w:rsidR="004B673C" w:rsidRPr="00A050AB" w:rsidRDefault="004B673C" w:rsidP="004B673C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4B673C" w:rsidRPr="00A050AB" w:rsidRDefault="00E21EF4" w:rsidP="004B673C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E21EF4" w:rsidRPr="00A050AB" w:rsidRDefault="00E21EF4" w:rsidP="00397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вміння мотивувати до ефективної професійної діяльності;</w:t>
            </w:r>
          </w:p>
          <w:p w:rsidR="00E21EF4" w:rsidRPr="00A050AB" w:rsidRDefault="00E21EF4" w:rsidP="00397F4B">
            <w:pPr>
              <w:tabs>
                <w:tab w:val="left" w:pos="0"/>
              </w:tabs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- здатність до формування ефективної організаційної культури державної служби;</w:t>
            </w:r>
          </w:p>
          <w:p w:rsidR="004B673C" w:rsidRPr="00A050AB" w:rsidRDefault="00E21EF4" w:rsidP="00397F4B">
            <w:pPr>
              <w:pStyle w:val="a6"/>
              <w:tabs>
                <w:tab w:val="left" w:pos="0"/>
              </w:tabs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A050AB">
              <w:rPr>
                <w:sz w:val="25"/>
                <w:szCs w:val="25"/>
                <w:lang w:val="uk-UA"/>
              </w:rPr>
              <w:t>- вміння делегувати повноваження та управляти результатами діяльності</w:t>
            </w:r>
          </w:p>
        </w:tc>
      </w:tr>
      <w:tr w:rsidR="008610A8" w:rsidRPr="00E45DC6" w:rsidTr="000B7EB5">
        <w:tc>
          <w:tcPr>
            <w:tcW w:w="710" w:type="dxa"/>
          </w:tcPr>
          <w:p w:rsidR="008610A8" w:rsidRPr="00A050AB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8610A8" w:rsidRPr="00A050AB" w:rsidRDefault="008610A8" w:rsidP="008610A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8610A8" w:rsidRPr="00A050AB" w:rsidRDefault="008610A8" w:rsidP="008610A8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A050AB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610A8" w:rsidRPr="00E45DC6" w:rsidTr="000B7EB5">
        <w:tc>
          <w:tcPr>
            <w:tcW w:w="710" w:type="dxa"/>
          </w:tcPr>
          <w:p w:rsidR="008610A8" w:rsidRPr="00A050AB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610A8" w:rsidRPr="00A050AB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8610A8" w:rsidRPr="00A050AB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8610A8" w:rsidRPr="00A050AB" w:rsidRDefault="008610A8" w:rsidP="008610A8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050AB">
              <w:rPr>
                <w:sz w:val="25"/>
                <w:szCs w:val="25"/>
              </w:rPr>
              <w:t xml:space="preserve">- </w:t>
            </w:r>
            <w:r w:rsidRPr="00A050AB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A050AB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30197B" w:rsidRPr="00A050AB" w:rsidRDefault="008610A8" w:rsidP="008610A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050AB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8610A8" w:rsidRPr="00E45DC6" w:rsidTr="000B7EB5">
        <w:tc>
          <w:tcPr>
            <w:tcW w:w="710" w:type="dxa"/>
          </w:tcPr>
          <w:p w:rsidR="008610A8" w:rsidRPr="00A050AB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A050AB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610A8" w:rsidRPr="00A050AB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610A8" w:rsidRPr="00A050AB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- </w:t>
            </w:r>
            <w:r w:rsidRPr="00A050AB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E403B2" w:rsidRPr="00A050AB" w:rsidRDefault="00E403B2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8610A8" w:rsidRPr="00E45DC6" w:rsidTr="000B7EB5">
        <w:tc>
          <w:tcPr>
            <w:tcW w:w="710" w:type="dxa"/>
          </w:tcPr>
          <w:p w:rsidR="008610A8" w:rsidRPr="00A050AB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A050AB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A050AB">
              <w:rPr>
                <w:sz w:val="25"/>
                <w:szCs w:val="25"/>
                <w:highlight w:val="white"/>
                <w:lang w:val="uk-UA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8610A8" w:rsidRPr="00A050AB" w:rsidRDefault="008610A8" w:rsidP="008610A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A050AB">
              <w:rPr>
                <w:sz w:val="25"/>
                <w:szCs w:val="25"/>
                <w:highlight w:val="white"/>
                <w:lang w:val="uk-UA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610A8" w:rsidRPr="00A050AB" w:rsidRDefault="008610A8" w:rsidP="008610A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A050AB">
              <w:rPr>
                <w:sz w:val="25"/>
                <w:szCs w:val="25"/>
                <w:highlight w:val="white"/>
                <w:lang w:val="uk-UA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8610A8" w:rsidRPr="00A050AB" w:rsidRDefault="008610A8" w:rsidP="008610A8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A050AB">
              <w:rPr>
                <w:sz w:val="25"/>
                <w:szCs w:val="25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8610A8" w:rsidRPr="00A050AB" w:rsidRDefault="008610A8" w:rsidP="008610A8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A050AB">
              <w:rPr>
                <w:sz w:val="25"/>
                <w:szCs w:val="25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610A8" w:rsidRPr="00A050AB" w:rsidRDefault="008610A8" w:rsidP="008610A8">
            <w:pPr>
              <w:tabs>
                <w:tab w:val="left" w:pos="37"/>
              </w:tabs>
              <w:ind w:left="37" w:right="30"/>
              <w:jc w:val="both"/>
              <w:rPr>
                <w:highlight w:val="white"/>
                <w:lang w:val="uk-UA"/>
              </w:rPr>
            </w:pPr>
            <w:r w:rsidRPr="00A050AB">
              <w:rPr>
                <w:sz w:val="25"/>
                <w:szCs w:val="25"/>
                <w:highlight w:val="white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8610A8" w:rsidRPr="00A050AB" w:rsidTr="000B7EB5">
        <w:tc>
          <w:tcPr>
            <w:tcW w:w="10349" w:type="dxa"/>
            <w:gridSpan w:val="3"/>
          </w:tcPr>
          <w:p w:rsidR="008610A8" w:rsidRPr="00A050AB" w:rsidRDefault="008610A8" w:rsidP="008610A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8610A8" w:rsidRPr="00A050AB" w:rsidRDefault="008610A8" w:rsidP="008610A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8610A8" w:rsidRPr="00A050AB" w:rsidRDefault="008610A8" w:rsidP="008610A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8610A8" w:rsidRPr="00A050AB" w:rsidTr="000B7EB5">
        <w:tc>
          <w:tcPr>
            <w:tcW w:w="3545" w:type="dxa"/>
            <w:gridSpan w:val="2"/>
          </w:tcPr>
          <w:p w:rsidR="008610A8" w:rsidRPr="00A050AB" w:rsidRDefault="008610A8" w:rsidP="008610A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050AB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8610A8" w:rsidRPr="00A050AB" w:rsidTr="000B7EB5">
        <w:tc>
          <w:tcPr>
            <w:tcW w:w="710" w:type="dxa"/>
          </w:tcPr>
          <w:p w:rsidR="008610A8" w:rsidRPr="00A050AB" w:rsidRDefault="008610A8" w:rsidP="008610A8">
            <w:pPr>
              <w:jc w:val="center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8610A8" w:rsidRPr="00A050AB" w:rsidRDefault="008610A8" w:rsidP="008610A8">
            <w:pPr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Законів України:</w:t>
            </w:r>
          </w:p>
          <w:p w:rsidR="008610A8" w:rsidRPr="00A050AB" w:rsidRDefault="008610A8" w:rsidP="008610A8">
            <w:pPr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8610A8" w:rsidRPr="00A050AB" w:rsidRDefault="008610A8" w:rsidP="008610A8">
            <w:pPr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8610A8" w:rsidRPr="00E45DC6" w:rsidTr="000B7EB5">
        <w:tc>
          <w:tcPr>
            <w:tcW w:w="710" w:type="dxa"/>
          </w:tcPr>
          <w:p w:rsidR="008610A8" w:rsidRPr="00A050AB" w:rsidRDefault="008610A8" w:rsidP="008610A8">
            <w:pPr>
              <w:jc w:val="center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050AB">
              <w:rPr>
                <w:sz w:val="26"/>
                <w:szCs w:val="26"/>
                <w:lang w:val="uk-UA" w:eastAsia="ru-RU"/>
              </w:rPr>
              <w:t xml:space="preserve">Знання спеціального законодавства, що пов'язане із завданнями та змістом роботи державного службовця відповідно </w:t>
            </w:r>
            <w:r w:rsidRPr="00A050AB">
              <w:rPr>
                <w:sz w:val="26"/>
                <w:szCs w:val="26"/>
                <w:lang w:val="uk-UA" w:eastAsia="ru-RU"/>
              </w:rPr>
              <w:lastRenderedPageBreak/>
              <w:t>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lastRenderedPageBreak/>
              <w:t>Знання Законів України:</w:t>
            </w:r>
          </w:p>
          <w:p w:rsidR="008610A8" w:rsidRPr="00A050AB" w:rsidRDefault="008610A8" w:rsidP="008610A8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8610A8" w:rsidRPr="00A050AB" w:rsidRDefault="008610A8" w:rsidP="008610A8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8610A8" w:rsidRPr="00A050AB" w:rsidRDefault="008610A8" w:rsidP="008610A8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8610A8" w:rsidRPr="00A050AB" w:rsidRDefault="008610A8" w:rsidP="008610A8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«Про благоустрій населених пунктів»;</w:t>
            </w:r>
          </w:p>
          <w:p w:rsidR="008610A8" w:rsidRPr="00A050AB" w:rsidRDefault="008610A8" w:rsidP="008610A8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A050AB">
              <w:rPr>
                <w:rStyle w:val="rvts9"/>
                <w:sz w:val="25"/>
                <w:szCs w:val="25"/>
                <w:lang w:val="uk-UA"/>
              </w:rPr>
              <w:t>«</w:t>
            </w:r>
            <w:r w:rsidRPr="00A050AB">
              <w:rPr>
                <w:sz w:val="25"/>
                <w:szCs w:val="25"/>
                <w:lang w:val="uk-UA"/>
              </w:rPr>
              <w:t>Про звернення громадян</w:t>
            </w:r>
            <w:r w:rsidRPr="00A050AB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8610A8" w:rsidRPr="00A050AB" w:rsidRDefault="008610A8" w:rsidP="008610A8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A050AB">
              <w:rPr>
                <w:rStyle w:val="rvts9"/>
                <w:sz w:val="25"/>
                <w:szCs w:val="25"/>
                <w:lang w:val="uk-UA"/>
              </w:rPr>
              <w:t>«</w:t>
            </w:r>
            <w:r w:rsidRPr="00A050AB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 w:rsidRPr="00A050AB"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8610A8" w:rsidRPr="00A050AB" w:rsidRDefault="008610A8" w:rsidP="008610A8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lastRenderedPageBreak/>
              <w:t>Рішення КМР від 25.12.2008 № 1051/1051 "Про Правила благоустрою міста Києва".</w:t>
            </w:r>
          </w:p>
        </w:tc>
      </w:tr>
      <w:tr w:rsidR="008610A8" w:rsidRPr="00E45DC6" w:rsidTr="000B7EB5">
        <w:tc>
          <w:tcPr>
            <w:tcW w:w="710" w:type="dxa"/>
          </w:tcPr>
          <w:p w:rsidR="008610A8" w:rsidRPr="00A050AB" w:rsidRDefault="008610A8" w:rsidP="008610A8">
            <w:pPr>
              <w:jc w:val="center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835" w:type="dxa"/>
          </w:tcPr>
          <w:p w:rsidR="008610A8" w:rsidRPr="00A050AB" w:rsidRDefault="008610A8" w:rsidP="008610A8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8610A8" w:rsidRPr="00A050AB" w:rsidRDefault="008610A8" w:rsidP="008610A8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8610A8" w:rsidRPr="00A050AB" w:rsidRDefault="008610A8" w:rsidP="008610A8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Pr="00A050AB" w:rsidRDefault="008D65F2">
      <w:pPr>
        <w:rPr>
          <w:lang w:val="uk-UA"/>
        </w:rPr>
      </w:pPr>
    </w:p>
    <w:p w:rsidR="00E21EF4" w:rsidRPr="00A050AB" w:rsidRDefault="00E21EF4">
      <w:pPr>
        <w:rPr>
          <w:lang w:val="uk-UA"/>
        </w:rPr>
      </w:pPr>
    </w:p>
    <w:sectPr w:rsidR="00E21EF4" w:rsidRPr="00A050AB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4686A"/>
    <w:rsid w:val="000501E3"/>
    <w:rsid w:val="00074361"/>
    <w:rsid w:val="000818A7"/>
    <w:rsid w:val="00094E4C"/>
    <w:rsid w:val="000A04ED"/>
    <w:rsid w:val="000B7EB5"/>
    <w:rsid w:val="000C37D6"/>
    <w:rsid w:val="000C5111"/>
    <w:rsid w:val="000D04EF"/>
    <w:rsid w:val="000E0FDE"/>
    <w:rsid w:val="000E26B1"/>
    <w:rsid w:val="00117A28"/>
    <w:rsid w:val="001739C7"/>
    <w:rsid w:val="001845BC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A2CDD"/>
    <w:rsid w:val="0030197B"/>
    <w:rsid w:val="00325A03"/>
    <w:rsid w:val="00343552"/>
    <w:rsid w:val="00397F4B"/>
    <w:rsid w:val="003C0E23"/>
    <w:rsid w:val="003D223F"/>
    <w:rsid w:val="003D52FE"/>
    <w:rsid w:val="003E4728"/>
    <w:rsid w:val="003F0582"/>
    <w:rsid w:val="004143F6"/>
    <w:rsid w:val="00436228"/>
    <w:rsid w:val="0044506A"/>
    <w:rsid w:val="00464D6E"/>
    <w:rsid w:val="00491E24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F3D84"/>
    <w:rsid w:val="00617BE7"/>
    <w:rsid w:val="00642562"/>
    <w:rsid w:val="0066542D"/>
    <w:rsid w:val="00671094"/>
    <w:rsid w:val="006E0D98"/>
    <w:rsid w:val="006F635B"/>
    <w:rsid w:val="00720F36"/>
    <w:rsid w:val="007405EE"/>
    <w:rsid w:val="00767DC3"/>
    <w:rsid w:val="007A2B98"/>
    <w:rsid w:val="007B3AEF"/>
    <w:rsid w:val="007C3E48"/>
    <w:rsid w:val="0080121D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84BE0"/>
    <w:rsid w:val="00991F42"/>
    <w:rsid w:val="009E3060"/>
    <w:rsid w:val="009F6832"/>
    <w:rsid w:val="00A050AB"/>
    <w:rsid w:val="00A139DF"/>
    <w:rsid w:val="00A16184"/>
    <w:rsid w:val="00A2304A"/>
    <w:rsid w:val="00A41065"/>
    <w:rsid w:val="00A4271E"/>
    <w:rsid w:val="00A65885"/>
    <w:rsid w:val="00A95898"/>
    <w:rsid w:val="00AB772C"/>
    <w:rsid w:val="00AC265D"/>
    <w:rsid w:val="00B06E22"/>
    <w:rsid w:val="00B35C4D"/>
    <w:rsid w:val="00B719ED"/>
    <w:rsid w:val="00BA125E"/>
    <w:rsid w:val="00BB42CC"/>
    <w:rsid w:val="00BB4E19"/>
    <w:rsid w:val="00BF15CE"/>
    <w:rsid w:val="00C0029D"/>
    <w:rsid w:val="00C3478D"/>
    <w:rsid w:val="00C4082D"/>
    <w:rsid w:val="00C9393E"/>
    <w:rsid w:val="00CC46DE"/>
    <w:rsid w:val="00CD4F25"/>
    <w:rsid w:val="00CE0CAA"/>
    <w:rsid w:val="00D0439B"/>
    <w:rsid w:val="00D5206A"/>
    <w:rsid w:val="00D63CF8"/>
    <w:rsid w:val="00D67FE5"/>
    <w:rsid w:val="00D849D6"/>
    <w:rsid w:val="00D85D11"/>
    <w:rsid w:val="00DD0C5E"/>
    <w:rsid w:val="00DF030C"/>
    <w:rsid w:val="00E028DE"/>
    <w:rsid w:val="00E155D7"/>
    <w:rsid w:val="00E21EF4"/>
    <w:rsid w:val="00E403B2"/>
    <w:rsid w:val="00E45DC6"/>
    <w:rsid w:val="00E770B2"/>
    <w:rsid w:val="00E80854"/>
    <w:rsid w:val="00E96883"/>
    <w:rsid w:val="00F04BDB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E562"/>
  <w15:docId w15:val="{3CA58C13-E2D5-44D6-B6A6-B6FD7D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BE7E-EFD0-4A72-9EB5-E51DECCD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4584</Words>
  <Characters>2613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5</cp:revision>
  <cp:lastPrinted>2022-11-18T12:46:00Z</cp:lastPrinted>
  <dcterms:created xsi:type="dcterms:W3CDTF">2024-04-29T13:41:00Z</dcterms:created>
  <dcterms:modified xsi:type="dcterms:W3CDTF">2024-04-30T08:21:00Z</dcterms:modified>
</cp:coreProperties>
</file>