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rsidTr="00FD33EF">
        <w:trPr>
          <w:tblCellSpacing w:w="0" w:type="dxa"/>
          <w:jc w:val="right"/>
        </w:trPr>
        <w:tc>
          <w:tcPr>
            <w:tcW w:w="2326" w:type="pct"/>
          </w:tcPr>
          <w:p w:rsidR="00A2304A" w:rsidRPr="00DC31B5" w:rsidRDefault="00A2304A" w:rsidP="00FD33EF">
            <w:pPr>
              <w:spacing w:before="100" w:beforeAutospacing="1" w:after="100" w:afterAutospacing="1"/>
              <w:rPr>
                <w:lang w:val="uk-UA" w:eastAsia="ru-RU"/>
              </w:rPr>
            </w:pPr>
          </w:p>
        </w:tc>
        <w:tc>
          <w:tcPr>
            <w:tcW w:w="2674" w:type="pct"/>
          </w:tcPr>
          <w:p w:rsidR="00A2304A" w:rsidRPr="00DC31B5" w:rsidRDefault="00A2304A" w:rsidP="007C3E48">
            <w:pPr>
              <w:spacing w:before="100" w:beforeAutospacing="1" w:after="100" w:afterAutospacing="1"/>
              <w:rPr>
                <w:lang w:val="uk-UA" w:eastAsia="ru-RU"/>
              </w:rPr>
            </w:pPr>
          </w:p>
        </w:tc>
      </w:tr>
    </w:tbl>
    <w:p w:rsidR="008D65F2" w:rsidRDefault="008D65F2" w:rsidP="00A2304A">
      <w:pPr>
        <w:jc w:val="center"/>
        <w:rPr>
          <w:b/>
          <w:sz w:val="28"/>
          <w:szCs w:val="28"/>
          <w:lang w:val="uk-UA" w:eastAsia="ru-RU"/>
        </w:rPr>
      </w:pPr>
      <w:bookmarkStart w:id="0" w:name="n195"/>
      <w:bookmarkEnd w:id="0"/>
    </w:p>
    <w:p w:rsidR="005E4ED5" w:rsidRPr="00325A03" w:rsidRDefault="005E4ED5" w:rsidP="005E4ED5">
      <w:pPr>
        <w:jc w:val="center"/>
        <w:rPr>
          <w:b/>
          <w:sz w:val="28"/>
          <w:szCs w:val="28"/>
          <w:lang w:val="uk-UA" w:eastAsia="ru-RU"/>
        </w:rPr>
      </w:pPr>
      <w:r w:rsidRPr="00325A03">
        <w:rPr>
          <w:b/>
          <w:sz w:val="28"/>
          <w:szCs w:val="28"/>
          <w:lang w:val="uk-UA" w:eastAsia="ru-RU"/>
        </w:rPr>
        <w:t>КВАЛІФІКАЦІЙНІ ВИМОГИ</w:t>
      </w:r>
    </w:p>
    <w:p w:rsidR="00A2304A" w:rsidRPr="005E4ED5" w:rsidRDefault="005E4ED5" w:rsidP="005E4ED5">
      <w:pPr>
        <w:jc w:val="center"/>
        <w:rPr>
          <w:b/>
          <w:sz w:val="28"/>
          <w:szCs w:val="28"/>
          <w:lang w:val="uk-UA" w:eastAsia="ru-RU"/>
        </w:rPr>
      </w:pPr>
      <w:r w:rsidRPr="00325A03">
        <w:rPr>
          <w:b/>
          <w:sz w:val="28"/>
          <w:szCs w:val="28"/>
          <w:lang w:val="uk-UA" w:eastAsia="ru-RU"/>
        </w:rPr>
        <w:t>до вакантної посади</w:t>
      </w:r>
      <w:r>
        <w:rPr>
          <w:b/>
          <w:sz w:val="28"/>
          <w:szCs w:val="28"/>
          <w:lang w:val="uk-UA" w:eastAsia="ru-RU"/>
        </w:rPr>
        <w:t xml:space="preserve"> головного спеціаліста</w:t>
      </w:r>
      <w:r w:rsidRPr="00325A03">
        <w:rPr>
          <w:b/>
          <w:sz w:val="28"/>
          <w:szCs w:val="28"/>
          <w:lang w:val="uk-UA"/>
        </w:rPr>
        <w:t xml:space="preserve"> відділу </w:t>
      </w:r>
      <w:r>
        <w:rPr>
          <w:b/>
          <w:sz w:val="28"/>
          <w:szCs w:val="28"/>
          <w:lang w:val="uk-UA" w:eastAsia="ru-RU"/>
        </w:rPr>
        <w:t xml:space="preserve">контролю </w:t>
      </w:r>
      <w:r>
        <w:rPr>
          <w:b/>
          <w:sz w:val="28"/>
          <w:szCs w:val="28"/>
          <w:lang w:val="uk-UA" w:eastAsia="ru-RU"/>
        </w:rPr>
        <w:t xml:space="preserve">апарату </w:t>
      </w:r>
      <w:r w:rsidRPr="00325A03">
        <w:rPr>
          <w:b/>
          <w:sz w:val="28"/>
          <w:szCs w:val="28"/>
          <w:lang w:val="uk-UA" w:eastAsia="ru-RU"/>
        </w:rPr>
        <w:t>Подільської районної в місті Києві державної адміністрації</w:t>
      </w:r>
      <w:r>
        <w:rPr>
          <w:b/>
          <w:sz w:val="28"/>
          <w:szCs w:val="28"/>
          <w:lang w:val="uk-UA" w:eastAsia="ru-RU"/>
        </w:rPr>
        <w:t xml:space="preserve"> </w:t>
      </w:r>
      <w:r w:rsidRPr="00325A03">
        <w:rPr>
          <w:b/>
          <w:sz w:val="28"/>
          <w:szCs w:val="28"/>
          <w:lang w:val="uk-UA" w:eastAsia="ru-RU"/>
        </w:rPr>
        <w:t>(категорія «</w:t>
      </w:r>
      <w:r>
        <w:rPr>
          <w:b/>
          <w:sz w:val="28"/>
          <w:szCs w:val="28"/>
          <w:lang w:val="uk-UA" w:eastAsia="ru-RU"/>
        </w:rPr>
        <w:t>В</w:t>
      </w:r>
      <w:r w:rsidRPr="00325A03">
        <w:rPr>
          <w:b/>
          <w:sz w:val="28"/>
          <w:szCs w:val="28"/>
          <w:lang w:val="uk-UA" w:eastAsia="ru-RU"/>
        </w:rPr>
        <w:t>»)</w:t>
      </w:r>
      <w:bookmarkStart w:id="1" w:name="n196"/>
      <w:bookmarkStart w:id="2" w:name="_GoBack"/>
      <w:bookmarkEnd w:id="1"/>
      <w:bookmarkEnd w:id="2"/>
    </w:p>
    <w:tbl>
      <w:tblPr>
        <w:tblStyle w:val="a5"/>
        <w:tblW w:w="10065" w:type="dxa"/>
        <w:tblInd w:w="-318" w:type="dxa"/>
        <w:tblLook w:val="04A0" w:firstRow="1" w:lastRow="0" w:firstColumn="1" w:lastColumn="0" w:noHBand="0" w:noVBand="1"/>
      </w:tblPr>
      <w:tblGrid>
        <w:gridCol w:w="710"/>
        <w:gridCol w:w="2835"/>
        <w:gridCol w:w="6520"/>
      </w:tblGrid>
      <w:tr w:rsidR="00A2304A" w:rsidRPr="00CD29AC" w:rsidTr="004838F0">
        <w:tc>
          <w:tcPr>
            <w:tcW w:w="10065" w:type="dxa"/>
            <w:gridSpan w:val="3"/>
          </w:tcPr>
          <w:p w:rsidR="008D65F2" w:rsidRPr="008D65F2" w:rsidRDefault="008D65F2" w:rsidP="00FD33EF">
            <w:pPr>
              <w:jc w:val="center"/>
              <w:rPr>
                <w:b/>
                <w:sz w:val="10"/>
                <w:szCs w:val="10"/>
                <w:lang w:val="uk-UA" w:eastAsia="ru-RU"/>
              </w:rPr>
            </w:pPr>
          </w:p>
          <w:p w:rsidR="00A2304A" w:rsidRDefault="00A2304A" w:rsidP="00FD33EF">
            <w:pPr>
              <w:jc w:val="center"/>
              <w:rPr>
                <w:b/>
                <w:sz w:val="26"/>
                <w:szCs w:val="26"/>
                <w:lang w:val="uk-UA" w:eastAsia="ru-RU"/>
              </w:rPr>
            </w:pPr>
            <w:r w:rsidRPr="000D04EF">
              <w:rPr>
                <w:b/>
                <w:sz w:val="26"/>
                <w:szCs w:val="26"/>
                <w:lang w:val="uk-UA" w:eastAsia="ru-RU"/>
              </w:rPr>
              <w:t>Загальні умови</w:t>
            </w:r>
          </w:p>
          <w:p w:rsidR="008D65F2" w:rsidRPr="008D65F2" w:rsidRDefault="008D65F2" w:rsidP="00FD33EF">
            <w:pPr>
              <w:jc w:val="center"/>
              <w:rPr>
                <w:b/>
                <w:sz w:val="10"/>
                <w:szCs w:val="10"/>
                <w:lang w:val="uk-UA"/>
              </w:rPr>
            </w:pPr>
          </w:p>
        </w:tc>
      </w:tr>
      <w:tr w:rsidR="00A2304A" w:rsidRPr="00272DFE" w:rsidTr="004838F0">
        <w:tc>
          <w:tcPr>
            <w:tcW w:w="3545" w:type="dxa"/>
            <w:gridSpan w:val="2"/>
          </w:tcPr>
          <w:p w:rsidR="00A2304A" w:rsidRPr="000D04EF" w:rsidRDefault="00A2304A" w:rsidP="00FD33EF">
            <w:pPr>
              <w:rPr>
                <w:sz w:val="26"/>
                <w:szCs w:val="26"/>
                <w:lang w:val="uk-UA"/>
              </w:rPr>
            </w:pPr>
            <w:r w:rsidRPr="000D04EF">
              <w:rPr>
                <w:sz w:val="26"/>
                <w:szCs w:val="26"/>
                <w:lang w:val="uk-UA" w:eastAsia="ru-RU"/>
              </w:rPr>
              <w:t>Посадові обов’язки</w:t>
            </w:r>
          </w:p>
        </w:tc>
        <w:tc>
          <w:tcPr>
            <w:tcW w:w="6520" w:type="dxa"/>
          </w:tcPr>
          <w:p w:rsidR="00C77CC8" w:rsidRDefault="00C77CC8" w:rsidP="000D04EF">
            <w:pPr>
              <w:pStyle w:val="a8"/>
              <w:tabs>
                <w:tab w:val="left" w:pos="1134"/>
              </w:tabs>
              <w:spacing w:before="0" w:beforeAutospacing="0" w:after="0" w:afterAutospacing="0"/>
              <w:jc w:val="both"/>
              <w:rPr>
                <w:sz w:val="26"/>
                <w:szCs w:val="26"/>
              </w:rPr>
            </w:pPr>
            <w:r>
              <w:rPr>
                <w:sz w:val="26"/>
                <w:szCs w:val="26"/>
              </w:rPr>
              <w:t>-</w:t>
            </w:r>
            <w:r w:rsidR="00A73A6F">
              <w:rPr>
                <w:sz w:val="26"/>
                <w:szCs w:val="26"/>
              </w:rPr>
              <w:t>організація та забезпечення контролю</w:t>
            </w:r>
            <w:r w:rsidR="00666068" w:rsidRPr="00414BC4">
              <w:rPr>
                <w:sz w:val="26"/>
                <w:szCs w:val="26"/>
              </w:rPr>
              <w:t xml:space="preserve"> за виконанням рішень Київської міської ради, розпоряджень виконавчого органу Київської міської ради (Київської міської державної адміністрації), розпоряджень Подільської районної в місті Києві державної адміністрації, протоколів розширених засідань Колегії виконавчого органу Київської міської ради (Київської міської державної адміністрації), протокольних доручень нарад у голови та заступників голови Київської міської державної адміністрації, окремих доручень Київського міського голови та заступників голови Київської міської державної адміністрації, листів департаментів Київської міської державної адміністрації, запитів про доступ до публічної інформації, листів прокуратури, спецслужб, установ, підприємств та організацій, особистих доручень голови, підприємствам, установам, організаціям, що належать до сфери управління Подільської районної в міст</w:t>
            </w:r>
            <w:r w:rsidR="00A73A6F">
              <w:rPr>
                <w:sz w:val="26"/>
                <w:szCs w:val="26"/>
              </w:rPr>
              <w:t>і Києві державної адміністрації</w:t>
            </w:r>
            <w:r w:rsidR="00A73A6F" w:rsidRPr="00BC7EBC">
              <w:rPr>
                <w:sz w:val="26"/>
                <w:szCs w:val="26"/>
                <w:lang w:eastAsia="ru-RU"/>
              </w:rPr>
              <w:t>;</w:t>
            </w:r>
          </w:p>
          <w:p w:rsidR="00CF35BB" w:rsidRDefault="00C77CC8" w:rsidP="000D04EF">
            <w:pPr>
              <w:pStyle w:val="a8"/>
              <w:tabs>
                <w:tab w:val="left" w:pos="1134"/>
              </w:tabs>
              <w:spacing w:before="0" w:beforeAutospacing="0" w:after="0" w:afterAutospacing="0"/>
              <w:jc w:val="both"/>
              <w:rPr>
                <w:sz w:val="26"/>
                <w:szCs w:val="26"/>
              </w:rPr>
            </w:pPr>
            <w:r>
              <w:rPr>
                <w:sz w:val="26"/>
                <w:szCs w:val="26"/>
              </w:rPr>
              <w:t>-</w:t>
            </w:r>
            <w:r w:rsidR="00A73A6F">
              <w:rPr>
                <w:sz w:val="26"/>
                <w:szCs w:val="26"/>
              </w:rPr>
              <w:t>п</w:t>
            </w:r>
            <w:r w:rsidRPr="00414BC4">
              <w:rPr>
                <w:sz w:val="26"/>
                <w:szCs w:val="26"/>
              </w:rPr>
              <w:t>ідготовка та надання структурним підрозділам Подільської районної в місті Києві державної адміністрації інформаційних матеріалів щодо термінів вик</w:t>
            </w:r>
            <w:r w:rsidR="00A73A6F">
              <w:rPr>
                <w:sz w:val="26"/>
                <w:szCs w:val="26"/>
              </w:rPr>
              <w:t>онання службової кореспонденції</w:t>
            </w:r>
            <w:r w:rsidR="00A73A6F" w:rsidRPr="00BC7EBC">
              <w:rPr>
                <w:sz w:val="26"/>
                <w:szCs w:val="26"/>
                <w:lang w:eastAsia="ru-RU"/>
              </w:rPr>
              <w:t>;</w:t>
            </w:r>
          </w:p>
          <w:p w:rsidR="00B84F6F" w:rsidRDefault="00CF35BB" w:rsidP="000D04EF">
            <w:pPr>
              <w:pStyle w:val="a8"/>
              <w:tabs>
                <w:tab w:val="left" w:pos="1134"/>
              </w:tabs>
              <w:spacing w:before="0" w:beforeAutospacing="0" w:after="0" w:afterAutospacing="0"/>
              <w:jc w:val="both"/>
              <w:rPr>
                <w:sz w:val="26"/>
                <w:szCs w:val="26"/>
              </w:rPr>
            </w:pPr>
            <w:r>
              <w:rPr>
                <w:sz w:val="26"/>
                <w:szCs w:val="26"/>
              </w:rPr>
              <w:t>-</w:t>
            </w:r>
            <w:r w:rsidR="00A73A6F">
              <w:rPr>
                <w:sz w:val="26"/>
                <w:szCs w:val="26"/>
              </w:rPr>
              <w:t>з</w:t>
            </w:r>
            <w:r w:rsidRPr="00414BC4">
              <w:rPr>
                <w:sz w:val="26"/>
                <w:szCs w:val="26"/>
              </w:rPr>
              <w:t>дійснення контролю за своєчасним надходженням, аналіз та перевірка контрольних документів від структурних підрозділів Подільської районної в міст</w:t>
            </w:r>
            <w:r w:rsidR="00A73A6F">
              <w:rPr>
                <w:sz w:val="26"/>
                <w:szCs w:val="26"/>
              </w:rPr>
              <w:t>і Києві державної адміністрації</w:t>
            </w:r>
            <w:r w:rsidR="00A73A6F" w:rsidRPr="00BC7EBC">
              <w:rPr>
                <w:sz w:val="26"/>
                <w:szCs w:val="26"/>
                <w:lang w:eastAsia="ru-RU"/>
              </w:rPr>
              <w:t>;</w:t>
            </w:r>
          </w:p>
          <w:p w:rsidR="00666068" w:rsidRDefault="00B84F6F" w:rsidP="000D04EF">
            <w:pPr>
              <w:pStyle w:val="a8"/>
              <w:tabs>
                <w:tab w:val="left" w:pos="1134"/>
              </w:tabs>
              <w:spacing w:before="0" w:beforeAutospacing="0" w:after="0" w:afterAutospacing="0"/>
              <w:jc w:val="both"/>
              <w:rPr>
                <w:sz w:val="26"/>
                <w:szCs w:val="26"/>
              </w:rPr>
            </w:pPr>
            <w:r>
              <w:rPr>
                <w:sz w:val="26"/>
                <w:szCs w:val="26"/>
              </w:rPr>
              <w:t>-</w:t>
            </w:r>
            <w:r w:rsidR="00A73A6F">
              <w:rPr>
                <w:sz w:val="26"/>
                <w:szCs w:val="26"/>
              </w:rPr>
              <w:t>н</w:t>
            </w:r>
            <w:r w:rsidRPr="00414BC4">
              <w:rPr>
                <w:sz w:val="26"/>
                <w:szCs w:val="26"/>
              </w:rPr>
              <w:t xml:space="preserve">адання </w:t>
            </w:r>
            <w:proofErr w:type="spellStart"/>
            <w:r w:rsidRPr="00414BC4">
              <w:rPr>
                <w:sz w:val="26"/>
                <w:szCs w:val="26"/>
              </w:rPr>
              <w:t>методично</w:t>
            </w:r>
            <w:proofErr w:type="spellEnd"/>
            <w:r w:rsidRPr="00414BC4">
              <w:rPr>
                <w:sz w:val="26"/>
                <w:szCs w:val="26"/>
              </w:rPr>
              <w:t>-консультативної допомоги структурним підрозділам Подільської районної в місті Києві державної адміністрації, підприємствам, установам, організаціям, що належать до сфери управління Подільської районної в місті Києві державної адміністрації з питань організації контролю</w:t>
            </w:r>
          </w:p>
          <w:p w:rsidR="0079078D" w:rsidRDefault="00A73A6F" w:rsidP="00AB5559">
            <w:pPr>
              <w:pStyle w:val="a8"/>
              <w:tabs>
                <w:tab w:val="left" w:pos="1134"/>
              </w:tabs>
              <w:spacing w:before="0" w:beforeAutospacing="0" w:after="0" w:afterAutospacing="0"/>
              <w:jc w:val="both"/>
              <w:rPr>
                <w:sz w:val="26"/>
                <w:szCs w:val="26"/>
              </w:rPr>
            </w:pPr>
            <w:r>
              <w:rPr>
                <w:sz w:val="26"/>
                <w:szCs w:val="26"/>
              </w:rPr>
              <w:t>-з</w:t>
            </w:r>
            <w:r w:rsidR="008F0E45" w:rsidRPr="00414BC4">
              <w:rPr>
                <w:sz w:val="26"/>
                <w:szCs w:val="26"/>
              </w:rPr>
              <w:t>а дорученням  начальника відділу, згідно з графіком, здійснення перевірки та моніторингу стану виконання контрольних документів в структурних підрозділах Подільської районної в місті Києві державної адміністрації</w:t>
            </w:r>
            <w:r w:rsidRPr="00BC7EBC">
              <w:rPr>
                <w:sz w:val="26"/>
                <w:szCs w:val="26"/>
                <w:lang w:eastAsia="ru-RU"/>
              </w:rPr>
              <w:t>;</w:t>
            </w:r>
          </w:p>
          <w:p w:rsidR="00043265" w:rsidRDefault="0079078D" w:rsidP="00AB5559">
            <w:pPr>
              <w:pStyle w:val="a8"/>
              <w:tabs>
                <w:tab w:val="left" w:pos="1134"/>
              </w:tabs>
              <w:spacing w:before="0" w:beforeAutospacing="0" w:after="0" w:afterAutospacing="0"/>
              <w:jc w:val="both"/>
              <w:rPr>
                <w:sz w:val="26"/>
                <w:szCs w:val="26"/>
              </w:rPr>
            </w:pPr>
            <w:r>
              <w:rPr>
                <w:sz w:val="26"/>
                <w:szCs w:val="26"/>
              </w:rPr>
              <w:t>-</w:t>
            </w:r>
            <w:r w:rsidR="00A73A6F">
              <w:rPr>
                <w:sz w:val="26"/>
                <w:szCs w:val="26"/>
              </w:rPr>
              <w:t>о</w:t>
            </w:r>
            <w:r w:rsidRPr="00414BC4">
              <w:rPr>
                <w:sz w:val="26"/>
                <w:szCs w:val="26"/>
              </w:rPr>
              <w:t>рганізація своєчасного доведення до виконавців доручень голови та заступників голови Подільської районної в місті Києві державної адміністрації, доповідь начальнику відділу про хід їх опрацювання та виконання, здійснення контролю та аналізу щодо їх виконання.</w:t>
            </w:r>
          </w:p>
          <w:p w:rsidR="00043265" w:rsidRDefault="00A73A6F" w:rsidP="00AB5559">
            <w:pPr>
              <w:pStyle w:val="a8"/>
              <w:tabs>
                <w:tab w:val="left" w:pos="1134"/>
              </w:tabs>
              <w:spacing w:before="0" w:beforeAutospacing="0" w:after="0" w:afterAutospacing="0"/>
              <w:jc w:val="both"/>
              <w:rPr>
                <w:sz w:val="26"/>
                <w:szCs w:val="26"/>
              </w:rPr>
            </w:pPr>
            <w:r>
              <w:rPr>
                <w:sz w:val="26"/>
                <w:szCs w:val="26"/>
              </w:rPr>
              <w:lastRenderedPageBreak/>
              <w:t>-ф</w:t>
            </w:r>
            <w:r w:rsidR="00043265" w:rsidRPr="00414BC4">
              <w:rPr>
                <w:sz w:val="26"/>
                <w:szCs w:val="26"/>
              </w:rPr>
              <w:t>ормування та перевірка правильності спрямування документів до справ, комплектація архіву</w:t>
            </w:r>
            <w:r w:rsidRPr="00BC7EBC">
              <w:rPr>
                <w:sz w:val="26"/>
                <w:szCs w:val="26"/>
                <w:lang w:eastAsia="ru-RU"/>
              </w:rPr>
              <w:t>;</w:t>
            </w:r>
          </w:p>
          <w:p w:rsidR="00043265" w:rsidRDefault="00A73A6F" w:rsidP="00AB5559">
            <w:pPr>
              <w:pStyle w:val="a8"/>
              <w:tabs>
                <w:tab w:val="left" w:pos="1134"/>
              </w:tabs>
              <w:spacing w:before="0" w:beforeAutospacing="0" w:after="0" w:afterAutospacing="0"/>
              <w:jc w:val="both"/>
              <w:rPr>
                <w:sz w:val="26"/>
                <w:szCs w:val="26"/>
              </w:rPr>
            </w:pPr>
            <w:r>
              <w:rPr>
                <w:sz w:val="26"/>
                <w:szCs w:val="26"/>
              </w:rPr>
              <w:t>-п</w:t>
            </w:r>
            <w:r w:rsidR="00043265" w:rsidRPr="00414BC4">
              <w:rPr>
                <w:sz w:val="26"/>
                <w:szCs w:val="26"/>
              </w:rPr>
              <w:t>ідготовка переліку виконаних контрольних д</w:t>
            </w:r>
            <w:r>
              <w:rPr>
                <w:sz w:val="26"/>
                <w:szCs w:val="26"/>
              </w:rPr>
              <w:t>окументів для зняття з контролю</w:t>
            </w:r>
            <w:r w:rsidRPr="00BC7EBC">
              <w:rPr>
                <w:sz w:val="26"/>
                <w:szCs w:val="26"/>
                <w:lang w:eastAsia="ru-RU"/>
              </w:rPr>
              <w:t>;</w:t>
            </w:r>
          </w:p>
          <w:p w:rsidR="00043265" w:rsidRDefault="00A73A6F" w:rsidP="00AB5559">
            <w:pPr>
              <w:pStyle w:val="a8"/>
              <w:tabs>
                <w:tab w:val="left" w:pos="1134"/>
              </w:tabs>
              <w:spacing w:before="0" w:beforeAutospacing="0" w:after="0" w:afterAutospacing="0"/>
              <w:jc w:val="both"/>
              <w:rPr>
                <w:sz w:val="26"/>
                <w:szCs w:val="26"/>
              </w:rPr>
            </w:pPr>
            <w:r>
              <w:rPr>
                <w:sz w:val="26"/>
                <w:szCs w:val="26"/>
              </w:rPr>
              <w:t>-н</w:t>
            </w:r>
            <w:r w:rsidR="00043265" w:rsidRPr="00414BC4">
              <w:rPr>
                <w:sz w:val="26"/>
                <w:szCs w:val="26"/>
              </w:rPr>
              <w:t>адання пропозицій, рекомендацій до проектів відомчих нормативно-правових актів з питань, що відносяться до організаційно-управлінської компетенції відділу</w:t>
            </w:r>
            <w:r w:rsidRPr="00BC7EBC">
              <w:rPr>
                <w:sz w:val="26"/>
                <w:szCs w:val="26"/>
                <w:lang w:eastAsia="ru-RU"/>
              </w:rPr>
              <w:t>;</w:t>
            </w:r>
          </w:p>
          <w:p w:rsidR="00043265" w:rsidRPr="000B7EB5" w:rsidRDefault="00A73A6F" w:rsidP="00AB5559">
            <w:pPr>
              <w:pStyle w:val="a8"/>
              <w:tabs>
                <w:tab w:val="left" w:pos="1134"/>
              </w:tabs>
              <w:spacing w:before="0" w:beforeAutospacing="0" w:after="0" w:afterAutospacing="0"/>
              <w:jc w:val="both"/>
              <w:rPr>
                <w:rFonts w:eastAsiaTheme="minorHAnsi" w:cstheme="minorBidi"/>
                <w:sz w:val="26"/>
                <w:szCs w:val="26"/>
                <w:lang w:eastAsia="en-US"/>
              </w:rPr>
            </w:pPr>
            <w:r>
              <w:rPr>
                <w:sz w:val="26"/>
                <w:szCs w:val="26"/>
              </w:rPr>
              <w:t>-в</w:t>
            </w:r>
            <w:r w:rsidR="00043265" w:rsidRPr="00414BC4">
              <w:rPr>
                <w:sz w:val="26"/>
                <w:szCs w:val="26"/>
              </w:rPr>
              <w:t>иконання  оперативних доручень начальника відділу контролю</w:t>
            </w:r>
          </w:p>
        </w:tc>
      </w:tr>
      <w:tr w:rsidR="005E4ED5" w:rsidRPr="00272DFE" w:rsidTr="004838F0">
        <w:tc>
          <w:tcPr>
            <w:tcW w:w="3545" w:type="dxa"/>
            <w:gridSpan w:val="2"/>
          </w:tcPr>
          <w:p w:rsidR="005E4ED5" w:rsidRPr="00325A03" w:rsidRDefault="005E4ED5" w:rsidP="005E4ED5">
            <w:pPr>
              <w:rPr>
                <w:sz w:val="26"/>
                <w:szCs w:val="26"/>
                <w:lang w:val="uk-UA" w:eastAsia="ru-RU"/>
              </w:rPr>
            </w:pPr>
            <w:r w:rsidRPr="00325A03">
              <w:rPr>
                <w:sz w:val="26"/>
                <w:szCs w:val="26"/>
                <w:lang w:val="uk-UA" w:eastAsia="ru-RU"/>
              </w:rPr>
              <w:lastRenderedPageBreak/>
              <w:t>Умови оплати праці</w:t>
            </w:r>
          </w:p>
        </w:tc>
        <w:tc>
          <w:tcPr>
            <w:tcW w:w="6520" w:type="dxa"/>
          </w:tcPr>
          <w:p w:rsidR="005E4ED5" w:rsidRPr="002626F9" w:rsidRDefault="005E4ED5" w:rsidP="005E4ED5">
            <w:pPr>
              <w:rPr>
                <w:sz w:val="25"/>
                <w:szCs w:val="25"/>
                <w:lang w:val="uk-UA" w:eastAsia="ru-RU"/>
              </w:rPr>
            </w:pPr>
            <w:r w:rsidRPr="002626F9">
              <w:rPr>
                <w:sz w:val="25"/>
                <w:szCs w:val="25"/>
                <w:lang w:val="uk-UA" w:eastAsia="ru-RU"/>
              </w:rPr>
              <w:t xml:space="preserve">посадовий оклад – </w:t>
            </w:r>
            <w:r>
              <w:rPr>
                <w:sz w:val="25"/>
                <w:szCs w:val="25"/>
                <w:lang w:val="uk-UA" w:eastAsia="ru-RU"/>
              </w:rPr>
              <w:t>14 771</w:t>
            </w:r>
            <w:r w:rsidRPr="002626F9">
              <w:rPr>
                <w:sz w:val="25"/>
                <w:szCs w:val="25"/>
                <w:lang w:val="uk-UA" w:eastAsia="ru-RU"/>
              </w:rPr>
              <w:t xml:space="preserve"> грн. </w:t>
            </w:r>
          </w:p>
          <w:p w:rsidR="005E4ED5" w:rsidRDefault="005E4ED5" w:rsidP="005E4ED5">
            <w:pPr>
              <w:ind w:right="133"/>
              <w:jc w:val="both"/>
              <w:rPr>
                <w:sz w:val="25"/>
                <w:szCs w:val="25"/>
                <w:lang w:val="uk-UA"/>
              </w:rPr>
            </w:pPr>
            <w:r>
              <w:rPr>
                <w:sz w:val="26"/>
                <w:szCs w:val="26"/>
                <w:lang w:val="uk-UA"/>
              </w:rPr>
              <w:t>Надбавки, доплати, премії та компенсації відповідно</w:t>
            </w:r>
            <w:r>
              <w:rPr>
                <w:sz w:val="26"/>
                <w:szCs w:val="26"/>
                <w:lang w:val="uk-UA"/>
              </w:rPr>
              <w:br/>
              <w:t xml:space="preserve">Закону України «Про державну службу» </w:t>
            </w:r>
            <w:r>
              <w:rPr>
                <w:sz w:val="25"/>
                <w:szCs w:val="25"/>
                <w:lang w:val="uk-UA"/>
              </w:rPr>
              <w:t xml:space="preserve">державну службу», постанов Кабінету Міністрів України від 25.03.2016 № 229 «Про затвердження Порядку обчислення стажу державної служби», від 23.10.2023 </w:t>
            </w:r>
            <w:r>
              <w:rPr>
                <w:sz w:val="25"/>
                <w:szCs w:val="25"/>
                <w:lang w:val="uk-UA"/>
              </w:rPr>
              <w:br/>
            </w:r>
            <w:r>
              <w:rPr>
                <w:sz w:val="25"/>
                <w:szCs w:val="25"/>
                <w:lang w:val="uk-UA"/>
              </w:rPr>
              <w:t>№ 1109 «Про підготовку та запровадження умов оплати праці службовців на основі класифікації посад у 2024 році», від 29.12.2023 № 1409 «Питання оплати праці державних службовців на основі класифікації посад у 2024 році»</w:t>
            </w:r>
          </w:p>
          <w:p w:rsidR="005E4ED5" w:rsidRPr="002626F9" w:rsidRDefault="005E4ED5" w:rsidP="005E4ED5">
            <w:pPr>
              <w:jc w:val="both"/>
              <w:rPr>
                <w:sz w:val="25"/>
                <w:szCs w:val="25"/>
                <w:lang w:val="uk-UA" w:eastAsia="ru-RU"/>
              </w:rPr>
            </w:pPr>
            <w:r>
              <w:rPr>
                <w:sz w:val="26"/>
                <w:szCs w:val="26"/>
                <w:lang w:val="uk-UA" w:eastAsia="ru-RU"/>
              </w:rPr>
              <w:t>Надбавка до посадового окладу за ранг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5E4ED5" w:rsidRPr="00272DFE" w:rsidTr="004838F0">
        <w:tc>
          <w:tcPr>
            <w:tcW w:w="3545" w:type="dxa"/>
            <w:gridSpan w:val="2"/>
          </w:tcPr>
          <w:p w:rsidR="005E4ED5" w:rsidRPr="00325A03" w:rsidRDefault="005E4ED5" w:rsidP="005E4ED5">
            <w:pPr>
              <w:rPr>
                <w:sz w:val="26"/>
                <w:szCs w:val="26"/>
                <w:lang w:val="uk-UA" w:eastAsia="ru-RU"/>
              </w:rPr>
            </w:pPr>
            <w:r w:rsidRPr="00325A03">
              <w:rPr>
                <w:sz w:val="26"/>
                <w:szCs w:val="26"/>
                <w:lang w:val="uk-UA" w:eastAsia="ru-RU"/>
              </w:rPr>
              <w:t>Інформація про строковість чи безстроковість призначення на посаду</w:t>
            </w:r>
          </w:p>
        </w:tc>
        <w:tc>
          <w:tcPr>
            <w:tcW w:w="6520" w:type="dxa"/>
          </w:tcPr>
          <w:p w:rsidR="005E4ED5" w:rsidRPr="002626F9" w:rsidRDefault="005E4ED5" w:rsidP="005E4ED5">
            <w:pPr>
              <w:jc w:val="both"/>
              <w:rPr>
                <w:sz w:val="25"/>
                <w:szCs w:val="25"/>
                <w:lang w:val="uk-UA"/>
              </w:rPr>
            </w:pPr>
            <w:r w:rsidRPr="002626F9">
              <w:rPr>
                <w:color w:val="000000"/>
                <w:sz w:val="25"/>
                <w:szCs w:val="25"/>
                <w:lang w:val="uk-UA"/>
              </w:rPr>
              <w:t>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w:t>
            </w:r>
          </w:p>
        </w:tc>
      </w:tr>
      <w:tr w:rsidR="00A2304A" w:rsidRPr="00272DFE" w:rsidTr="004838F0">
        <w:tc>
          <w:tcPr>
            <w:tcW w:w="3545" w:type="dxa"/>
            <w:gridSpan w:val="2"/>
          </w:tcPr>
          <w:p w:rsidR="00935607" w:rsidRPr="00966A68" w:rsidRDefault="00A2304A" w:rsidP="006F635B">
            <w:pPr>
              <w:rPr>
                <w:sz w:val="26"/>
                <w:szCs w:val="26"/>
                <w:lang w:val="uk-UA" w:eastAsia="ru-RU"/>
              </w:rPr>
            </w:pPr>
            <w:r w:rsidRPr="00966A68">
              <w:rPr>
                <w:sz w:val="26"/>
                <w:szCs w:val="26"/>
                <w:lang w:val="uk-UA" w:eastAsia="ru-RU"/>
              </w:rPr>
              <w:t xml:space="preserve">Прізвище, ім’я та по-батькові, номер телефону та адреса електронної пошти особи, яка надає додаткову інформацію з питань проведення </w:t>
            </w:r>
            <w:r w:rsidR="006F635B" w:rsidRPr="00966A68">
              <w:rPr>
                <w:sz w:val="26"/>
                <w:szCs w:val="26"/>
                <w:lang w:val="uk-UA" w:eastAsia="ru-RU"/>
              </w:rPr>
              <w:t>підбору</w:t>
            </w:r>
          </w:p>
        </w:tc>
        <w:tc>
          <w:tcPr>
            <w:tcW w:w="6520" w:type="dxa"/>
          </w:tcPr>
          <w:p w:rsidR="005E4ED5" w:rsidRPr="002626F9" w:rsidRDefault="005E4ED5" w:rsidP="005E4ED5">
            <w:pPr>
              <w:ind w:left="57"/>
              <w:rPr>
                <w:sz w:val="25"/>
                <w:szCs w:val="25"/>
                <w:lang w:val="uk-UA" w:eastAsia="ru-RU"/>
              </w:rPr>
            </w:pPr>
            <w:r>
              <w:rPr>
                <w:sz w:val="25"/>
                <w:szCs w:val="25"/>
                <w:lang w:val="uk-UA" w:eastAsia="ru-RU"/>
              </w:rPr>
              <w:t>Куля Марина Іллівна</w:t>
            </w:r>
            <w:r w:rsidRPr="002626F9">
              <w:rPr>
                <w:sz w:val="25"/>
                <w:szCs w:val="25"/>
                <w:lang w:val="uk-UA" w:eastAsia="ru-RU"/>
              </w:rPr>
              <w:t>,</w:t>
            </w:r>
          </w:p>
          <w:p w:rsidR="005E4ED5" w:rsidRPr="002626F9" w:rsidRDefault="005E4ED5" w:rsidP="005E4ED5">
            <w:pPr>
              <w:ind w:left="57"/>
              <w:rPr>
                <w:sz w:val="25"/>
                <w:szCs w:val="25"/>
                <w:lang w:val="uk-UA" w:eastAsia="ru-RU"/>
              </w:rPr>
            </w:pPr>
            <w:r w:rsidRPr="002626F9">
              <w:rPr>
                <w:sz w:val="25"/>
                <w:szCs w:val="25"/>
                <w:lang w:val="uk-UA" w:eastAsia="ru-RU"/>
              </w:rPr>
              <w:t>т. (044)425 44 67</w:t>
            </w:r>
          </w:p>
          <w:p w:rsidR="00A2304A" w:rsidRPr="00966A68" w:rsidRDefault="005E4ED5" w:rsidP="005E4ED5">
            <w:pPr>
              <w:ind w:left="57"/>
              <w:rPr>
                <w:b/>
                <w:sz w:val="26"/>
                <w:szCs w:val="26"/>
                <w:lang w:val="uk-UA" w:eastAsia="ru-RU"/>
              </w:rPr>
            </w:pPr>
            <w:hyperlink w:history="1">
              <w:r w:rsidRPr="002626F9">
                <w:rPr>
                  <w:rStyle w:val="a7"/>
                  <w:color w:val="auto"/>
                  <w:sz w:val="25"/>
                  <w:szCs w:val="25"/>
                  <w:u w:val="none"/>
                  <w:lang w:val="uk-UA"/>
                </w:rPr>
                <w:t>vup_podilrda@kmda.gov.ua</w:t>
              </w:r>
            </w:hyperlink>
          </w:p>
        </w:tc>
      </w:tr>
      <w:tr w:rsidR="00A2304A" w:rsidRPr="00CD29AC" w:rsidTr="004838F0">
        <w:tc>
          <w:tcPr>
            <w:tcW w:w="10065" w:type="dxa"/>
            <w:gridSpan w:val="3"/>
          </w:tcPr>
          <w:p w:rsidR="008D65F2" w:rsidRPr="008D65F2" w:rsidRDefault="008D65F2" w:rsidP="00FD33EF">
            <w:pPr>
              <w:jc w:val="center"/>
              <w:rPr>
                <w:b/>
                <w:sz w:val="10"/>
                <w:szCs w:val="10"/>
                <w:lang w:val="uk-UA" w:eastAsia="ru-RU"/>
              </w:rPr>
            </w:pPr>
          </w:p>
          <w:p w:rsidR="00A2304A" w:rsidRDefault="00A2304A" w:rsidP="00FD33EF">
            <w:pPr>
              <w:jc w:val="center"/>
              <w:rPr>
                <w:b/>
                <w:sz w:val="26"/>
                <w:szCs w:val="26"/>
                <w:lang w:val="uk-UA" w:eastAsia="ru-RU"/>
              </w:rPr>
            </w:pPr>
            <w:r w:rsidRPr="00966A68">
              <w:rPr>
                <w:b/>
                <w:sz w:val="26"/>
                <w:szCs w:val="26"/>
                <w:lang w:val="uk-UA" w:eastAsia="ru-RU"/>
              </w:rPr>
              <w:t>Кваліфікаційні вимоги</w:t>
            </w:r>
          </w:p>
          <w:p w:rsidR="008D65F2" w:rsidRPr="008D65F2" w:rsidRDefault="008D65F2" w:rsidP="00FD33EF">
            <w:pPr>
              <w:jc w:val="center"/>
              <w:rPr>
                <w:b/>
                <w:sz w:val="10"/>
                <w:szCs w:val="10"/>
                <w:lang w:val="uk-UA"/>
              </w:rPr>
            </w:pPr>
          </w:p>
        </w:tc>
      </w:tr>
      <w:tr w:rsidR="00A2304A" w:rsidRPr="00272DFE" w:rsidTr="004838F0">
        <w:tc>
          <w:tcPr>
            <w:tcW w:w="710" w:type="dxa"/>
          </w:tcPr>
          <w:p w:rsidR="00A2304A" w:rsidRPr="00CD29AC" w:rsidRDefault="00A2304A" w:rsidP="00FD33EF">
            <w:pPr>
              <w:jc w:val="center"/>
              <w:rPr>
                <w:sz w:val="24"/>
                <w:szCs w:val="24"/>
                <w:lang w:val="uk-UA"/>
              </w:rPr>
            </w:pPr>
            <w:r w:rsidRPr="00CD29AC">
              <w:rPr>
                <w:sz w:val="24"/>
                <w:szCs w:val="24"/>
                <w:lang w:val="uk-UA"/>
              </w:rPr>
              <w:t>1</w:t>
            </w:r>
          </w:p>
        </w:tc>
        <w:tc>
          <w:tcPr>
            <w:tcW w:w="2835" w:type="dxa"/>
          </w:tcPr>
          <w:p w:rsidR="00A2304A" w:rsidRPr="00966A68" w:rsidRDefault="00A2304A" w:rsidP="00FD33EF">
            <w:pPr>
              <w:spacing w:before="100" w:beforeAutospacing="1" w:after="100" w:afterAutospacing="1"/>
              <w:rPr>
                <w:sz w:val="26"/>
                <w:szCs w:val="26"/>
                <w:lang w:val="uk-UA" w:eastAsia="ru-RU"/>
              </w:rPr>
            </w:pPr>
            <w:r w:rsidRPr="00966A68">
              <w:rPr>
                <w:sz w:val="26"/>
                <w:szCs w:val="26"/>
                <w:lang w:val="uk-UA" w:eastAsia="ru-RU"/>
              </w:rPr>
              <w:t>Освіта</w:t>
            </w:r>
          </w:p>
        </w:tc>
        <w:tc>
          <w:tcPr>
            <w:tcW w:w="6520" w:type="dxa"/>
          </w:tcPr>
          <w:p w:rsidR="00A2304A" w:rsidRPr="00966A68" w:rsidRDefault="000D04EF" w:rsidP="00223C0A">
            <w:pPr>
              <w:spacing w:before="100" w:beforeAutospacing="1" w:after="100" w:afterAutospacing="1"/>
              <w:rPr>
                <w:sz w:val="26"/>
                <w:szCs w:val="26"/>
                <w:lang w:val="uk-UA" w:eastAsia="ru-RU"/>
              </w:rPr>
            </w:pPr>
            <w:r w:rsidRPr="00966A68">
              <w:rPr>
                <w:sz w:val="26"/>
                <w:szCs w:val="26"/>
                <w:lang w:val="uk-UA" w:eastAsia="ru-RU"/>
              </w:rPr>
              <w:t>Вища, ступеню бакалавра або молодшого бакалавра</w:t>
            </w:r>
            <w:r w:rsidRPr="00966A68">
              <w:rPr>
                <w:sz w:val="26"/>
                <w:szCs w:val="26"/>
                <w:lang w:val="uk-UA"/>
              </w:rPr>
              <w:t xml:space="preserve"> за напрямом підготовки: юрист, правознавство.</w:t>
            </w:r>
          </w:p>
        </w:tc>
      </w:tr>
      <w:tr w:rsidR="00A2304A" w:rsidRPr="00272DFE" w:rsidTr="004838F0">
        <w:tc>
          <w:tcPr>
            <w:tcW w:w="710" w:type="dxa"/>
          </w:tcPr>
          <w:p w:rsidR="00A2304A" w:rsidRPr="00CD29AC" w:rsidRDefault="00A2304A" w:rsidP="00FD33EF">
            <w:pPr>
              <w:jc w:val="center"/>
              <w:rPr>
                <w:sz w:val="24"/>
                <w:szCs w:val="24"/>
                <w:lang w:val="uk-UA"/>
              </w:rPr>
            </w:pPr>
            <w:r w:rsidRPr="00CD29AC">
              <w:rPr>
                <w:sz w:val="24"/>
                <w:szCs w:val="24"/>
                <w:lang w:val="uk-UA"/>
              </w:rPr>
              <w:t>2</w:t>
            </w:r>
          </w:p>
        </w:tc>
        <w:tc>
          <w:tcPr>
            <w:tcW w:w="2835" w:type="dxa"/>
          </w:tcPr>
          <w:p w:rsidR="00A2304A" w:rsidRPr="00966A68" w:rsidRDefault="00A2304A" w:rsidP="00FD33EF">
            <w:pPr>
              <w:spacing w:before="100" w:beforeAutospacing="1" w:after="100" w:afterAutospacing="1"/>
              <w:rPr>
                <w:sz w:val="26"/>
                <w:szCs w:val="26"/>
                <w:lang w:val="uk-UA" w:eastAsia="ru-RU"/>
              </w:rPr>
            </w:pPr>
            <w:r w:rsidRPr="00966A68">
              <w:rPr>
                <w:sz w:val="26"/>
                <w:szCs w:val="26"/>
                <w:lang w:val="uk-UA" w:eastAsia="ru-RU"/>
              </w:rPr>
              <w:t>Досвід роботи</w:t>
            </w:r>
          </w:p>
        </w:tc>
        <w:tc>
          <w:tcPr>
            <w:tcW w:w="6520" w:type="dxa"/>
          </w:tcPr>
          <w:p w:rsidR="00A2304A" w:rsidRPr="00966A68" w:rsidRDefault="00A2304A" w:rsidP="00FD33EF">
            <w:pPr>
              <w:spacing w:before="100" w:beforeAutospacing="1" w:after="100" w:afterAutospacing="1"/>
              <w:rPr>
                <w:sz w:val="26"/>
                <w:szCs w:val="26"/>
                <w:lang w:val="uk-UA" w:eastAsia="ru-RU"/>
              </w:rPr>
            </w:pPr>
            <w:r w:rsidRPr="00966A68">
              <w:rPr>
                <w:sz w:val="26"/>
                <w:szCs w:val="26"/>
                <w:lang w:val="uk-UA" w:eastAsia="ru-RU"/>
              </w:rPr>
              <w:t>Без вимог до досвіду роботи</w:t>
            </w:r>
          </w:p>
        </w:tc>
      </w:tr>
      <w:tr w:rsidR="00A2304A" w:rsidRPr="00CD29AC" w:rsidTr="004838F0">
        <w:tc>
          <w:tcPr>
            <w:tcW w:w="710" w:type="dxa"/>
          </w:tcPr>
          <w:p w:rsidR="00A2304A" w:rsidRPr="00CD29AC" w:rsidRDefault="00A2304A" w:rsidP="00FD33EF">
            <w:pPr>
              <w:jc w:val="center"/>
              <w:rPr>
                <w:sz w:val="24"/>
                <w:szCs w:val="24"/>
                <w:lang w:val="uk-UA"/>
              </w:rPr>
            </w:pPr>
            <w:r w:rsidRPr="00CD29AC">
              <w:rPr>
                <w:sz w:val="24"/>
                <w:szCs w:val="24"/>
                <w:lang w:val="uk-UA"/>
              </w:rPr>
              <w:t>3</w:t>
            </w:r>
          </w:p>
        </w:tc>
        <w:tc>
          <w:tcPr>
            <w:tcW w:w="2835" w:type="dxa"/>
          </w:tcPr>
          <w:p w:rsidR="00A2304A" w:rsidRPr="00966A68" w:rsidRDefault="00A2304A" w:rsidP="00FD33EF">
            <w:pPr>
              <w:spacing w:before="100" w:beforeAutospacing="1" w:after="100" w:afterAutospacing="1"/>
              <w:ind w:left="-108"/>
              <w:rPr>
                <w:sz w:val="26"/>
                <w:szCs w:val="26"/>
                <w:lang w:val="uk-UA" w:eastAsia="ru-RU"/>
              </w:rPr>
            </w:pPr>
            <w:r w:rsidRPr="00966A68">
              <w:rPr>
                <w:sz w:val="26"/>
                <w:szCs w:val="26"/>
                <w:lang w:val="uk-UA" w:eastAsia="ru-RU"/>
              </w:rPr>
              <w:t>Володіння державною мовою</w:t>
            </w:r>
          </w:p>
        </w:tc>
        <w:tc>
          <w:tcPr>
            <w:tcW w:w="6520" w:type="dxa"/>
          </w:tcPr>
          <w:p w:rsidR="00A2304A" w:rsidRPr="00966A68" w:rsidRDefault="00A2304A" w:rsidP="00FD33EF">
            <w:pPr>
              <w:spacing w:before="100" w:beforeAutospacing="1" w:after="100" w:afterAutospacing="1"/>
              <w:rPr>
                <w:sz w:val="26"/>
                <w:szCs w:val="26"/>
                <w:lang w:val="uk-UA" w:eastAsia="ru-RU"/>
              </w:rPr>
            </w:pPr>
            <w:r w:rsidRPr="00966A68">
              <w:rPr>
                <w:sz w:val="26"/>
                <w:szCs w:val="26"/>
                <w:lang w:val="uk-UA" w:eastAsia="ru-RU"/>
              </w:rPr>
              <w:t>Вільне володіння державною мовою</w:t>
            </w:r>
          </w:p>
        </w:tc>
      </w:tr>
      <w:tr w:rsidR="00A2304A" w:rsidRPr="00CD29AC" w:rsidTr="004838F0">
        <w:tc>
          <w:tcPr>
            <w:tcW w:w="10065" w:type="dxa"/>
            <w:gridSpan w:val="3"/>
          </w:tcPr>
          <w:p w:rsidR="008D65F2" w:rsidRPr="008D65F2" w:rsidRDefault="008D65F2" w:rsidP="00FD33EF">
            <w:pPr>
              <w:jc w:val="center"/>
              <w:rPr>
                <w:b/>
                <w:sz w:val="20"/>
                <w:szCs w:val="20"/>
                <w:lang w:val="uk-UA" w:eastAsia="ru-RU"/>
              </w:rPr>
            </w:pPr>
          </w:p>
          <w:p w:rsidR="00A2304A" w:rsidRDefault="0053488D" w:rsidP="00FD33EF">
            <w:pPr>
              <w:jc w:val="center"/>
              <w:rPr>
                <w:b/>
                <w:sz w:val="26"/>
                <w:szCs w:val="26"/>
                <w:lang w:val="uk-UA" w:eastAsia="ru-RU"/>
              </w:rPr>
            </w:pPr>
            <w:r w:rsidRPr="00966A68">
              <w:rPr>
                <w:b/>
                <w:sz w:val="26"/>
                <w:szCs w:val="26"/>
                <w:lang w:val="uk-UA" w:eastAsia="ru-RU"/>
              </w:rPr>
              <w:t>Вимоги до компетентності</w:t>
            </w:r>
          </w:p>
          <w:p w:rsidR="008D65F2" w:rsidRPr="008D65F2" w:rsidRDefault="008D65F2" w:rsidP="00FD33EF">
            <w:pPr>
              <w:jc w:val="center"/>
              <w:rPr>
                <w:b/>
                <w:sz w:val="10"/>
                <w:szCs w:val="10"/>
                <w:lang w:val="uk-UA"/>
              </w:rPr>
            </w:pPr>
          </w:p>
        </w:tc>
      </w:tr>
      <w:tr w:rsidR="00A2304A" w:rsidRPr="00CD29AC" w:rsidTr="004838F0">
        <w:tc>
          <w:tcPr>
            <w:tcW w:w="3545" w:type="dxa"/>
            <w:gridSpan w:val="2"/>
          </w:tcPr>
          <w:p w:rsidR="00A2304A" w:rsidRPr="00966A68" w:rsidRDefault="00A2304A" w:rsidP="00FD33EF">
            <w:pPr>
              <w:spacing w:before="100" w:beforeAutospacing="1" w:after="100" w:afterAutospacing="1"/>
              <w:jc w:val="center"/>
              <w:rPr>
                <w:b/>
                <w:sz w:val="26"/>
                <w:szCs w:val="26"/>
                <w:lang w:val="uk-UA" w:eastAsia="ru-RU"/>
              </w:rPr>
            </w:pPr>
            <w:r w:rsidRPr="00966A68">
              <w:rPr>
                <w:b/>
                <w:sz w:val="26"/>
                <w:szCs w:val="26"/>
                <w:lang w:val="uk-UA" w:eastAsia="ru-RU"/>
              </w:rPr>
              <w:t>Вимога</w:t>
            </w:r>
          </w:p>
        </w:tc>
        <w:tc>
          <w:tcPr>
            <w:tcW w:w="6520" w:type="dxa"/>
          </w:tcPr>
          <w:p w:rsidR="00A2304A" w:rsidRPr="00966A68" w:rsidRDefault="00A2304A" w:rsidP="00FD33EF">
            <w:pPr>
              <w:spacing w:before="100" w:beforeAutospacing="1" w:after="100" w:afterAutospacing="1"/>
              <w:jc w:val="center"/>
              <w:rPr>
                <w:b/>
                <w:sz w:val="26"/>
                <w:szCs w:val="26"/>
                <w:lang w:val="uk-UA" w:eastAsia="ru-RU"/>
              </w:rPr>
            </w:pPr>
            <w:r w:rsidRPr="00966A68">
              <w:rPr>
                <w:b/>
                <w:sz w:val="26"/>
                <w:szCs w:val="26"/>
                <w:lang w:val="uk-UA" w:eastAsia="ru-RU"/>
              </w:rPr>
              <w:t>Компоненти вимоги</w:t>
            </w:r>
          </w:p>
        </w:tc>
      </w:tr>
      <w:tr w:rsidR="008D65F2" w:rsidRPr="00272DFE" w:rsidTr="004838F0">
        <w:trPr>
          <w:trHeight w:val="555"/>
        </w:trPr>
        <w:tc>
          <w:tcPr>
            <w:tcW w:w="710" w:type="dxa"/>
          </w:tcPr>
          <w:p w:rsidR="008D65F2" w:rsidRPr="00CD29AC" w:rsidRDefault="008D65F2" w:rsidP="008D65F2">
            <w:pPr>
              <w:spacing w:before="100" w:beforeAutospacing="1" w:after="100" w:afterAutospacing="1"/>
              <w:jc w:val="center"/>
              <w:rPr>
                <w:sz w:val="24"/>
                <w:szCs w:val="24"/>
                <w:lang w:val="uk-UA" w:eastAsia="ru-RU"/>
              </w:rPr>
            </w:pPr>
            <w:r w:rsidRPr="00CD29AC">
              <w:rPr>
                <w:sz w:val="24"/>
                <w:szCs w:val="24"/>
                <w:lang w:val="uk-UA" w:eastAsia="ru-RU"/>
              </w:rPr>
              <w:t>1</w:t>
            </w:r>
          </w:p>
        </w:tc>
        <w:tc>
          <w:tcPr>
            <w:tcW w:w="2835" w:type="dxa"/>
          </w:tcPr>
          <w:p w:rsidR="008D65F2" w:rsidRPr="00272DFE" w:rsidRDefault="002B4258" w:rsidP="008D65F2">
            <w:pPr>
              <w:spacing w:before="100" w:beforeAutospacing="1" w:after="100" w:afterAutospacing="1"/>
              <w:rPr>
                <w:sz w:val="26"/>
                <w:szCs w:val="26"/>
                <w:highlight w:val="yellow"/>
                <w:lang w:val="uk-UA" w:eastAsia="ru-RU"/>
              </w:rPr>
            </w:pPr>
            <w:r w:rsidRPr="00BC7EBC">
              <w:rPr>
                <w:sz w:val="26"/>
                <w:szCs w:val="26"/>
                <w:lang w:val="uk-UA" w:eastAsia="ru-RU"/>
              </w:rPr>
              <w:t>Досягнення результатів</w:t>
            </w:r>
          </w:p>
        </w:tc>
        <w:tc>
          <w:tcPr>
            <w:tcW w:w="6520" w:type="dxa"/>
          </w:tcPr>
          <w:p w:rsidR="002B4258" w:rsidRPr="00BC7EBC" w:rsidRDefault="00C06654" w:rsidP="00D94E2B">
            <w:pPr>
              <w:rPr>
                <w:sz w:val="26"/>
                <w:szCs w:val="26"/>
                <w:lang w:val="uk-UA" w:eastAsia="ru-RU"/>
              </w:rPr>
            </w:pPr>
            <w:r w:rsidRPr="00BC7EBC">
              <w:rPr>
                <w:sz w:val="26"/>
                <w:szCs w:val="26"/>
                <w:lang w:val="uk-UA" w:eastAsia="ru-RU"/>
              </w:rPr>
              <w:t>-я</w:t>
            </w:r>
            <w:r w:rsidR="002B4258" w:rsidRPr="00BC7EBC">
              <w:rPr>
                <w:sz w:val="26"/>
                <w:szCs w:val="26"/>
                <w:lang w:val="uk-UA" w:eastAsia="ru-RU"/>
              </w:rPr>
              <w:t>кісне виконання поставлених завдань;</w:t>
            </w:r>
          </w:p>
          <w:p w:rsidR="008D65F2" w:rsidRPr="00BC7EBC" w:rsidRDefault="008D65F2" w:rsidP="00D94E2B">
            <w:pPr>
              <w:rPr>
                <w:sz w:val="26"/>
                <w:szCs w:val="26"/>
                <w:lang w:val="uk-UA" w:eastAsia="ru-RU"/>
              </w:rPr>
            </w:pPr>
            <w:r w:rsidRPr="00BC7EBC">
              <w:rPr>
                <w:sz w:val="26"/>
                <w:szCs w:val="26"/>
                <w:lang w:val="uk-UA" w:eastAsia="ru-RU"/>
              </w:rPr>
              <w:t xml:space="preserve">- вміння працювати з інформацією;                                                    - вміння вирішувати комплексні завдання;                                           - орієнтація на </w:t>
            </w:r>
            <w:r w:rsidR="00D94E2B" w:rsidRPr="00BC7EBC">
              <w:rPr>
                <w:sz w:val="26"/>
                <w:szCs w:val="26"/>
                <w:lang w:val="uk-UA" w:eastAsia="ru-RU"/>
              </w:rPr>
              <w:t>досягнення кінцевих результатів;</w:t>
            </w:r>
          </w:p>
          <w:p w:rsidR="00D94E2B" w:rsidRPr="00BC7EBC" w:rsidRDefault="00D94E2B" w:rsidP="00D94E2B">
            <w:pPr>
              <w:rPr>
                <w:sz w:val="26"/>
                <w:szCs w:val="26"/>
                <w:lang w:val="uk-UA" w:eastAsia="ru-RU"/>
              </w:rPr>
            </w:pPr>
            <w:r w:rsidRPr="00BC7EBC">
              <w:rPr>
                <w:sz w:val="26"/>
                <w:szCs w:val="26"/>
                <w:lang w:val="uk-UA" w:eastAsia="ru-RU"/>
              </w:rPr>
              <w:t>-</w:t>
            </w:r>
            <w:proofErr w:type="spellStart"/>
            <w:r w:rsidRPr="00BC7EBC">
              <w:rPr>
                <w:sz w:val="26"/>
                <w:szCs w:val="26"/>
                <w:lang w:val="uk-UA" w:eastAsia="ru-RU"/>
              </w:rPr>
              <w:t>стресостійкість</w:t>
            </w:r>
            <w:proofErr w:type="spellEnd"/>
            <w:r w:rsidR="002B4258" w:rsidRPr="00BC7EBC">
              <w:rPr>
                <w:sz w:val="26"/>
                <w:szCs w:val="26"/>
                <w:lang w:val="uk-UA" w:eastAsia="ru-RU"/>
              </w:rPr>
              <w:t>.</w:t>
            </w:r>
          </w:p>
          <w:p w:rsidR="00D94E2B" w:rsidRPr="00272DFE" w:rsidRDefault="00D94E2B" w:rsidP="00D94E2B">
            <w:pPr>
              <w:rPr>
                <w:sz w:val="26"/>
                <w:szCs w:val="26"/>
                <w:highlight w:val="yellow"/>
                <w:lang w:val="uk-UA" w:eastAsia="ru-RU"/>
              </w:rPr>
            </w:pPr>
          </w:p>
        </w:tc>
      </w:tr>
      <w:tr w:rsidR="008D65F2" w:rsidRPr="00272DFE" w:rsidTr="004838F0">
        <w:tc>
          <w:tcPr>
            <w:tcW w:w="710" w:type="dxa"/>
          </w:tcPr>
          <w:p w:rsidR="008D65F2" w:rsidRPr="007D3BB6" w:rsidRDefault="008D65F2" w:rsidP="008D65F2">
            <w:pPr>
              <w:spacing w:before="100" w:beforeAutospacing="1" w:after="100" w:afterAutospacing="1"/>
              <w:jc w:val="center"/>
              <w:rPr>
                <w:sz w:val="24"/>
                <w:szCs w:val="24"/>
                <w:lang w:val="uk-UA" w:eastAsia="ru-RU"/>
              </w:rPr>
            </w:pPr>
            <w:r>
              <w:rPr>
                <w:sz w:val="24"/>
                <w:szCs w:val="24"/>
                <w:lang w:val="uk-UA" w:eastAsia="ru-RU"/>
              </w:rPr>
              <w:lastRenderedPageBreak/>
              <w:t>2</w:t>
            </w:r>
          </w:p>
        </w:tc>
        <w:tc>
          <w:tcPr>
            <w:tcW w:w="2835" w:type="dxa"/>
          </w:tcPr>
          <w:p w:rsidR="008D65F2" w:rsidRPr="00272DFE" w:rsidRDefault="002B4258" w:rsidP="008D65F2">
            <w:pPr>
              <w:spacing w:before="100" w:beforeAutospacing="1" w:after="100" w:afterAutospacing="1"/>
              <w:rPr>
                <w:sz w:val="26"/>
                <w:szCs w:val="26"/>
                <w:highlight w:val="yellow"/>
                <w:lang w:val="uk-UA" w:eastAsia="ru-RU"/>
              </w:rPr>
            </w:pPr>
            <w:r w:rsidRPr="00BC7EBC">
              <w:rPr>
                <w:sz w:val="26"/>
                <w:szCs w:val="26"/>
                <w:lang w:val="uk-UA" w:eastAsia="ru-RU"/>
              </w:rPr>
              <w:t>Відповідальність</w:t>
            </w:r>
          </w:p>
        </w:tc>
        <w:tc>
          <w:tcPr>
            <w:tcW w:w="6520" w:type="dxa"/>
          </w:tcPr>
          <w:p w:rsidR="008D65F2" w:rsidRPr="00BC7EBC" w:rsidRDefault="008D65F2" w:rsidP="002B4258">
            <w:pPr>
              <w:spacing w:before="100" w:beforeAutospacing="1" w:after="100" w:afterAutospacing="1"/>
              <w:contextualSpacing/>
              <w:rPr>
                <w:sz w:val="26"/>
                <w:szCs w:val="26"/>
                <w:lang w:val="uk-UA" w:eastAsia="ru-RU"/>
              </w:rPr>
            </w:pPr>
            <w:r w:rsidRPr="00BC7EBC">
              <w:rPr>
                <w:sz w:val="26"/>
                <w:szCs w:val="26"/>
                <w:lang w:val="uk-UA" w:eastAsia="ru-RU"/>
              </w:rPr>
              <w:t xml:space="preserve">- вміння працювати в команді;                                                                              - вміння </w:t>
            </w:r>
            <w:r w:rsidR="002B4258" w:rsidRPr="00BC7EBC">
              <w:rPr>
                <w:sz w:val="26"/>
                <w:szCs w:val="26"/>
                <w:lang w:val="uk-UA" w:eastAsia="ru-RU"/>
              </w:rPr>
              <w:t>ефективної координації з іншими;</w:t>
            </w:r>
          </w:p>
          <w:p w:rsidR="002B4258" w:rsidRPr="00272DFE" w:rsidRDefault="002B4258" w:rsidP="002B4258">
            <w:pPr>
              <w:spacing w:before="100" w:beforeAutospacing="1" w:after="100" w:afterAutospacing="1"/>
              <w:contextualSpacing/>
              <w:rPr>
                <w:sz w:val="26"/>
                <w:szCs w:val="26"/>
                <w:highlight w:val="yellow"/>
                <w:lang w:val="uk-UA" w:eastAsia="ru-RU"/>
              </w:rPr>
            </w:pPr>
            <w:r w:rsidRPr="00BC7EBC">
              <w:rPr>
                <w:sz w:val="26"/>
                <w:szCs w:val="26"/>
                <w:lang w:val="uk-UA" w:eastAsia="ru-RU"/>
              </w:rPr>
              <w:t>-усвідомлення важливості якісного виконання своїх посадових обов’язків з дотриманням строків та встановлених процедур.</w:t>
            </w:r>
          </w:p>
        </w:tc>
      </w:tr>
      <w:tr w:rsidR="0004686A" w:rsidRPr="00272DFE" w:rsidTr="004838F0">
        <w:tc>
          <w:tcPr>
            <w:tcW w:w="710" w:type="dxa"/>
          </w:tcPr>
          <w:p w:rsidR="0004686A" w:rsidRDefault="0004686A" w:rsidP="0004686A">
            <w:pPr>
              <w:spacing w:before="100" w:beforeAutospacing="1" w:after="100" w:afterAutospacing="1"/>
              <w:jc w:val="center"/>
              <w:rPr>
                <w:lang w:val="uk-UA" w:eastAsia="ru-RU"/>
              </w:rPr>
            </w:pPr>
            <w:r>
              <w:rPr>
                <w:lang w:val="uk-UA" w:eastAsia="ru-RU"/>
              </w:rPr>
              <w:t>3</w:t>
            </w:r>
          </w:p>
        </w:tc>
        <w:tc>
          <w:tcPr>
            <w:tcW w:w="2835" w:type="dxa"/>
          </w:tcPr>
          <w:p w:rsidR="0004686A" w:rsidRPr="00272DFE" w:rsidRDefault="0004686A" w:rsidP="008D65F2">
            <w:pPr>
              <w:spacing w:before="100" w:beforeAutospacing="1" w:after="100" w:afterAutospacing="1"/>
              <w:jc w:val="both"/>
              <w:rPr>
                <w:sz w:val="26"/>
                <w:szCs w:val="26"/>
                <w:highlight w:val="yellow"/>
                <w:lang w:val="uk-UA"/>
              </w:rPr>
            </w:pPr>
            <w:r w:rsidRPr="00BC7EBC">
              <w:rPr>
                <w:sz w:val="26"/>
                <w:szCs w:val="26"/>
                <w:lang w:val="uk-UA"/>
              </w:rPr>
              <w:t xml:space="preserve">Особистісні </w:t>
            </w:r>
            <w:r w:rsidR="008D65F2" w:rsidRPr="00BC7EBC">
              <w:rPr>
                <w:sz w:val="26"/>
                <w:szCs w:val="26"/>
                <w:lang w:val="uk-UA"/>
              </w:rPr>
              <w:t>компетенції</w:t>
            </w:r>
          </w:p>
        </w:tc>
        <w:tc>
          <w:tcPr>
            <w:tcW w:w="6520" w:type="dxa"/>
          </w:tcPr>
          <w:p w:rsidR="0004686A" w:rsidRPr="00BC7EBC" w:rsidRDefault="0004686A" w:rsidP="000530CE">
            <w:pPr>
              <w:spacing w:before="100" w:beforeAutospacing="1" w:after="100" w:afterAutospacing="1"/>
              <w:contextualSpacing/>
              <w:rPr>
                <w:sz w:val="26"/>
                <w:szCs w:val="26"/>
                <w:lang w:val="uk-UA" w:eastAsia="ru-RU"/>
              </w:rPr>
            </w:pPr>
            <w:r w:rsidRPr="00BC7EBC">
              <w:rPr>
                <w:sz w:val="26"/>
                <w:szCs w:val="26"/>
                <w:lang w:val="uk-UA"/>
              </w:rPr>
              <w:t>-</w:t>
            </w:r>
            <w:r w:rsidR="008D65F2" w:rsidRPr="00BC7EBC">
              <w:rPr>
                <w:sz w:val="26"/>
                <w:szCs w:val="26"/>
                <w:lang w:val="uk-UA"/>
              </w:rPr>
              <w:t xml:space="preserve"> комунікабельність;</w:t>
            </w:r>
            <w:r w:rsidR="00D725CC" w:rsidRPr="00BC7EBC">
              <w:rPr>
                <w:sz w:val="26"/>
                <w:szCs w:val="26"/>
                <w:lang w:val="uk-UA"/>
              </w:rPr>
              <w:t xml:space="preserve"> </w:t>
            </w:r>
            <w:r w:rsidR="008D65F2" w:rsidRPr="00BC7EBC">
              <w:rPr>
                <w:sz w:val="26"/>
                <w:szCs w:val="26"/>
                <w:lang w:val="uk-UA"/>
              </w:rPr>
              <w:t>відповідальність;                                                 - аналітичні здібності;                                                                                 - порядність;                                                                                            - системність</w:t>
            </w:r>
            <w:r w:rsidR="003E2273" w:rsidRPr="00BC7EBC">
              <w:rPr>
                <w:sz w:val="26"/>
                <w:szCs w:val="26"/>
                <w:lang w:val="uk-UA"/>
              </w:rPr>
              <w:t>, самоорганізація та</w:t>
            </w:r>
            <w:r w:rsidR="008D65F2" w:rsidRPr="00BC7EBC">
              <w:rPr>
                <w:sz w:val="26"/>
                <w:szCs w:val="26"/>
                <w:lang w:val="uk-UA"/>
              </w:rPr>
              <w:t xml:space="preserve"> самостійність в роботі;                                               - уважність до деталей;                                                                                 - наполегливість;                                                                                           - дисциплінованість та ініціативність;                                                       - орієнтація на саморозвиток;                                                               - уміння </w:t>
            </w:r>
            <w:r w:rsidR="000530CE" w:rsidRPr="00BC7EBC">
              <w:rPr>
                <w:sz w:val="26"/>
                <w:szCs w:val="26"/>
                <w:lang w:val="uk-UA"/>
              </w:rPr>
              <w:t>працювати в стресових ситуаціях</w:t>
            </w:r>
            <w:r w:rsidR="000530CE" w:rsidRPr="00BC7EBC">
              <w:rPr>
                <w:sz w:val="26"/>
                <w:szCs w:val="26"/>
                <w:lang w:val="uk-UA" w:eastAsia="ru-RU"/>
              </w:rPr>
              <w:t>;</w:t>
            </w:r>
          </w:p>
          <w:p w:rsidR="000530CE" w:rsidRPr="00272DFE" w:rsidRDefault="000530CE" w:rsidP="000530CE">
            <w:pPr>
              <w:spacing w:before="100" w:beforeAutospacing="1" w:after="100" w:afterAutospacing="1"/>
              <w:contextualSpacing/>
              <w:rPr>
                <w:sz w:val="26"/>
                <w:szCs w:val="26"/>
                <w:highlight w:val="yellow"/>
                <w:lang w:val="uk-UA"/>
              </w:rPr>
            </w:pPr>
            <w:r w:rsidRPr="00BC7EBC">
              <w:rPr>
                <w:sz w:val="26"/>
                <w:szCs w:val="26"/>
                <w:lang w:val="uk-UA" w:eastAsia="ru-RU"/>
              </w:rPr>
              <w:t>-цифрова грамотність, вміння працювати в електронній системі АСКОД,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tc>
      </w:tr>
      <w:tr w:rsidR="00A2304A" w:rsidRPr="00DC0629" w:rsidTr="004838F0">
        <w:tc>
          <w:tcPr>
            <w:tcW w:w="10065" w:type="dxa"/>
            <w:gridSpan w:val="3"/>
          </w:tcPr>
          <w:p w:rsidR="008D65F2" w:rsidRPr="008D65F2" w:rsidRDefault="008D65F2" w:rsidP="00FD33EF">
            <w:pPr>
              <w:jc w:val="center"/>
              <w:rPr>
                <w:b/>
                <w:sz w:val="10"/>
                <w:szCs w:val="10"/>
                <w:lang w:val="uk-UA" w:eastAsia="ru-RU"/>
              </w:rPr>
            </w:pPr>
          </w:p>
          <w:p w:rsidR="00A2304A" w:rsidRDefault="00A2304A" w:rsidP="00FD33EF">
            <w:pPr>
              <w:jc w:val="center"/>
              <w:rPr>
                <w:b/>
                <w:sz w:val="26"/>
                <w:szCs w:val="26"/>
                <w:lang w:val="uk-UA" w:eastAsia="ru-RU"/>
              </w:rPr>
            </w:pPr>
            <w:r w:rsidRPr="00966A68">
              <w:rPr>
                <w:b/>
                <w:sz w:val="26"/>
                <w:szCs w:val="26"/>
                <w:lang w:val="uk-UA" w:eastAsia="ru-RU"/>
              </w:rPr>
              <w:t>Професійні знання</w:t>
            </w:r>
          </w:p>
          <w:p w:rsidR="008D65F2" w:rsidRPr="008D65F2" w:rsidRDefault="008D65F2" w:rsidP="00FD33EF">
            <w:pPr>
              <w:jc w:val="center"/>
              <w:rPr>
                <w:b/>
                <w:sz w:val="10"/>
                <w:szCs w:val="10"/>
                <w:lang w:val="uk-UA"/>
              </w:rPr>
            </w:pPr>
          </w:p>
        </w:tc>
      </w:tr>
      <w:tr w:rsidR="00A2304A" w:rsidRPr="00CD29AC" w:rsidTr="004838F0">
        <w:tc>
          <w:tcPr>
            <w:tcW w:w="3545" w:type="dxa"/>
            <w:gridSpan w:val="2"/>
          </w:tcPr>
          <w:p w:rsidR="00A2304A" w:rsidRPr="00966A68" w:rsidRDefault="00A2304A" w:rsidP="00FD33EF">
            <w:pPr>
              <w:spacing w:before="100" w:beforeAutospacing="1" w:after="100" w:afterAutospacing="1"/>
              <w:jc w:val="center"/>
              <w:rPr>
                <w:b/>
                <w:sz w:val="26"/>
                <w:szCs w:val="26"/>
                <w:lang w:val="uk-UA" w:eastAsia="ru-RU"/>
              </w:rPr>
            </w:pPr>
            <w:r w:rsidRPr="00966A68">
              <w:rPr>
                <w:b/>
                <w:sz w:val="26"/>
                <w:szCs w:val="26"/>
                <w:lang w:val="uk-UA" w:eastAsia="ru-RU"/>
              </w:rPr>
              <w:t>Вимога</w:t>
            </w:r>
          </w:p>
        </w:tc>
        <w:tc>
          <w:tcPr>
            <w:tcW w:w="6520" w:type="dxa"/>
          </w:tcPr>
          <w:p w:rsidR="00A2304A" w:rsidRPr="00966A68" w:rsidRDefault="00A2304A" w:rsidP="00FD33EF">
            <w:pPr>
              <w:spacing w:before="100" w:beforeAutospacing="1" w:after="100" w:afterAutospacing="1"/>
              <w:jc w:val="center"/>
              <w:rPr>
                <w:b/>
                <w:sz w:val="26"/>
                <w:szCs w:val="26"/>
                <w:lang w:val="uk-UA" w:eastAsia="ru-RU"/>
              </w:rPr>
            </w:pPr>
            <w:r w:rsidRPr="00966A68">
              <w:rPr>
                <w:b/>
                <w:sz w:val="26"/>
                <w:szCs w:val="26"/>
                <w:lang w:val="uk-UA" w:eastAsia="ru-RU"/>
              </w:rPr>
              <w:t>Компоненти вимоги</w:t>
            </w:r>
          </w:p>
        </w:tc>
      </w:tr>
      <w:tr w:rsidR="00A2304A" w:rsidRPr="003E7117" w:rsidTr="004838F0">
        <w:tc>
          <w:tcPr>
            <w:tcW w:w="710" w:type="dxa"/>
          </w:tcPr>
          <w:p w:rsidR="00A2304A" w:rsidRPr="00CD29AC" w:rsidRDefault="00A2304A" w:rsidP="00FD33EF">
            <w:pPr>
              <w:spacing w:before="100" w:beforeAutospacing="1" w:after="100" w:afterAutospacing="1"/>
              <w:jc w:val="center"/>
              <w:rPr>
                <w:sz w:val="24"/>
                <w:szCs w:val="24"/>
                <w:lang w:val="uk-UA" w:eastAsia="ru-RU"/>
              </w:rPr>
            </w:pPr>
            <w:r w:rsidRPr="00CD29AC">
              <w:rPr>
                <w:sz w:val="24"/>
                <w:szCs w:val="24"/>
                <w:lang w:val="uk-UA" w:eastAsia="ru-RU"/>
              </w:rPr>
              <w:t>1</w:t>
            </w:r>
          </w:p>
        </w:tc>
        <w:tc>
          <w:tcPr>
            <w:tcW w:w="2835" w:type="dxa"/>
          </w:tcPr>
          <w:p w:rsidR="00A2304A" w:rsidRPr="00966A68" w:rsidRDefault="00A2304A" w:rsidP="00FD33EF">
            <w:pPr>
              <w:spacing w:before="100" w:beforeAutospacing="1" w:after="100" w:afterAutospacing="1"/>
              <w:rPr>
                <w:sz w:val="26"/>
                <w:szCs w:val="26"/>
                <w:lang w:val="uk-UA" w:eastAsia="ru-RU"/>
              </w:rPr>
            </w:pPr>
            <w:r w:rsidRPr="00966A68">
              <w:rPr>
                <w:sz w:val="26"/>
                <w:szCs w:val="26"/>
                <w:lang w:val="uk-UA" w:eastAsia="ru-RU"/>
              </w:rPr>
              <w:t>Знання законодавства</w:t>
            </w:r>
          </w:p>
        </w:tc>
        <w:tc>
          <w:tcPr>
            <w:tcW w:w="6520" w:type="dxa"/>
          </w:tcPr>
          <w:p w:rsidR="00A2304A" w:rsidRPr="00966A68" w:rsidRDefault="00A2304A" w:rsidP="00FD33EF">
            <w:pPr>
              <w:rPr>
                <w:sz w:val="26"/>
                <w:szCs w:val="26"/>
                <w:lang w:val="uk-UA"/>
              </w:rPr>
            </w:pPr>
            <w:r w:rsidRPr="00966A68">
              <w:rPr>
                <w:sz w:val="26"/>
                <w:szCs w:val="26"/>
                <w:lang w:val="uk-UA"/>
              </w:rPr>
              <w:t>Конституції України;</w:t>
            </w:r>
          </w:p>
          <w:p w:rsidR="00A2304A" w:rsidRPr="00966A68" w:rsidRDefault="00A2304A" w:rsidP="00FD33EF">
            <w:pPr>
              <w:rPr>
                <w:sz w:val="26"/>
                <w:szCs w:val="26"/>
                <w:lang w:val="uk-UA"/>
              </w:rPr>
            </w:pPr>
            <w:r w:rsidRPr="00966A68">
              <w:rPr>
                <w:sz w:val="26"/>
                <w:szCs w:val="26"/>
                <w:lang w:val="uk-UA"/>
              </w:rPr>
              <w:t>Законів України:</w:t>
            </w:r>
          </w:p>
          <w:p w:rsidR="00A2304A" w:rsidRPr="00966A68" w:rsidRDefault="00A2304A" w:rsidP="00FD33EF">
            <w:pPr>
              <w:rPr>
                <w:sz w:val="26"/>
                <w:szCs w:val="26"/>
                <w:lang w:val="uk-UA"/>
              </w:rPr>
            </w:pPr>
            <w:r w:rsidRPr="00966A68">
              <w:rPr>
                <w:sz w:val="26"/>
                <w:szCs w:val="26"/>
                <w:lang w:val="uk-UA"/>
              </w:rPr>
              <w:t>«Про державну службу»;</w:t>
            </w:r>
          </w:p>
          <w:p w:rsidR="00A2304A" w:rsidRPr="00966A68" w:rsidRDefault="00A2304A" w:rsidP="00FD33EF">
            <w:pPr>
              <w:rPr>
                <w:sz w:val="26"/>
                <w:szCs w:val="26"/>
                <w:lang w:val="uk-UA"/>
              </w:rPr>
            </w:pPr>
            <w:r w:rsidRPr="00966A68">
              <w:rPr>
                <w:sz w:val="26"/>
                <w:szCs w:val="26"/>
                <w:lang w:val="uk-UA"/>
              </w:rPr>
              <w:t>«Про запобігання корупції».</w:t>
            </w:r>
          </w:p>
        </w:tc>
      </w:tr>
      <w:tr w:rsidR="00A2304A" w:rsidRPr="004143F6" w:rsidTr="004838F0">
        <w:tc>
          <w:tcPr>
            <w:tcW w:w="710" w:type="dxa"/>
          </w:tcPr>
          <w:p w:rsidR="00A2304A" w:rsidRPr="00CD29AC" w:rsidRDefault="00A2304A" w:rsidP="00FD33EF">
            <w:pPr>
              <w:spacing w:before="100" w:beforeAutospacing="1" w:after="100" w:afterAutospacing="1"/>
              <w:jc w:val="center"/>
              <w:rPr>
                <w:sz w:val="24"/>
                <w:szCs w:val="24"/>
                <w:lang w:val="uk-UA" w:eastAsia="ru-RU"/>
              </w:rPr>
            </w:pPr>
            <w:r w:rsidRPr="00CD29AC">
              <w:rPr>
                <w:sz w:val="24"/>
                <w:szCs w:val="24"/>
                <w:lang w:val="uk-UA" w:eastAsia="ru-RU"/>
              </w:rPr>
              <w:t>2</w:t>
            </w:r>
          </w:p>
        </w:tc>
        <w:tc>
          <w:tcPr>
            <w:tcW w:w="2835" w:type="dxa"/>
          </w:tcPr>
          <w:p w:rsidR="00A2304A" w:rsidRPr="00966A68" w:rsidRDefault="00A2304A" w:rsidP="00FD33EF">
            <w:pPr>
              <w:spacing w:before="100" w:beforeAutospacing="1" w:after="100" w:afterAutospacing="1"/>
              <w:rPr>
                <w:sz w:val="26"/>
                <w:szCs w:val="26"/>
                <w:lang w:val="uk-UA" w:eastAsia="ru-RU"/>
              </w:rPr>
            </w:pPr>
            <w:r w:rsidRPr="00966A68">
              <w:rPr>
                <w:sz w:val="26"/>
                <w:szCs w:val="26"/>
                <w:lang w:val="uk-UA" w:eastAsia="ru-RU"/>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6520" w:type="dxa"/>
          </w:tcPr>
          <w:p w:rsidR="00A2304A" w:rsidRPr="00966A68" w:rsidRDefault="00A2304A" w:rsidP="00530438">
            <w:pPr>
              <w:rPr>
                <w:sz w:val="26"/>
                <w:szCs w:val="26"/>
                <w:lang w:val="uk-UA" w:eastAsia="ru-RU"/>
              </w:rPr>
            </w:pPr>
            <w:r w:rsidRPr="00966A68">
              <w:rPr>
                <w:sz w:val="26"/>
                <w:szCs w:val="26"/>
                <w:lang w:val="uk-UA" w:eastAsia="ru-RU"/>
              </w:rPr>
              <w:t>Закони України:</w:t>
            </w:r>
          </w:p>
          <w:p w:rsidR="00A2304A" w:rsidRDefault="00A2304A" w:rsidP="00530438">
            <w:pPr>
              <w:rPr>
                <w:sz w:val="26"/>
                <w:szCs w:val="26"/>
                <w:lang w:val="uk-UA"/>
              </w:rPr>
            </w:pPr>
            <w:r w:rsidRPr="00966A68">
              <w:rPr>
                <w:sz w:val="26"/>
                <w:szCs w:val="26"/>
                <w:lang w:val="uk-UA"/>
              </w:rPr>
              <w:t>«Про місцеві державні адміністрації»;</w:t>
            </w:r>
          </w:p>
          <w:p w:rsidR="00530438" w:rsidRPr="00966A68" w:rsidRDefault="00530438" w:rsidP="00530438">
            <w:pPr>
              <w:rPr>
                <w:sz w:val="26"/>
                <w:szCs w:val="26"/>
                <w:lang w:val="uk-UA"/>
              </w:rPr>
            </w:pPr>
            <w:r w:rsidRPr="00966A68">
              <w:rPr>
                <w:sz w:val="26"/>
                <w:szCs w:val="26"/>
                <w:lang w:val="uk-UA"/>
              </w:rPr>
              <w:t xml:space="preserve"> «</w:t>
            </w:r>
            <w:r>
              <w:rPr>
                <w:sz w:val="26"/>
                <w:szCs w:val="26"/>
                <w:lang w:val="uk-UA"/>
              </w:rPr>
              <w:t>Про електронні документи та електронний документообіг</w:t>
            </w:r>
            <w:r w:rsidRPr="00966A68">
              <w:rPr>
                <w:sz w:val="26"/>
                <w:szCs w:val="26"/>
                <w:lang w:val="uk-UA"/>
              </w:rPr>
              <w:t>»;</w:t>
            </w:r>
          </w:p>
          <w:p w:rsidR="00A2304A" w:rsidRDefault="00FB4436" w:rsidP="00FD33EF">
            <w:pPr>
              <w:rPr>
                <w:sz w:val="26"/>
                <w:szCs w:val="26"/>
                <w:lang w:val="uk-UA"/>
              </w:rPr>
            </w:pPr>
            <w:r w:rsidRPr="00966A68">
              <w:rPr>
                <w:sz w:val="26"/>
                <w:szCs w:val="26"/>
                <w:lang w:val="uk-UA"/>
              </w:rPr>
              <w:t>.</w:t>
            </w:r>
            <w:r w:rsidR="00530438" w:rsidRPr="00966A68">
              <w:rPr>
                <w:sz w:val="26"/>
                <w:szCs w:val="26"/>
                <w:lang w:val="uk-UA"/>
              </w:rPr>
              <w:t xml:space="preserve"> «</w:t>
            </w:r>
            <w:r w:rsidR="00800D7A">
              <w:rPr>
                <w:sz w:val="26"/>
                <w:szCs w:val="26"/>
                <w:lang w:val="uk-UA"/>
              </w:rPr>
              <w:t>Про інформацію</w:t>
            </w:r>
            <w:r w:rsidR="00530438" w:rsidRPr="00966A68">
              <w:rPr>
                <w:sz w:val="26"/>
                <w:szCs w:val="26"/>
                <w:lang w:val="uk-UA"/>
              </w:rPr>
              <w:t>»;</w:t>
            </w:r>
          </w:p>
          <w:p w:rsidR="00800D7A" w:rsidRDefault="00800D7A" w:rsidP="00FD33EF">
            <w:pPr>
              <w:rPr>
                <w:sz w:val="26"/>
                <w:szCs w:val="26"/>
                <w:lang w:val="uk-UA"/>
              </w:rPr>
            </w:pPr>
            <w:r w:rsidRPr="00966A68">
              <w:rPr>
                <w:sz w:val="26"/>
                <w:szCs w:val="26"/>
                <w:lang w:val="uk-UA"/>
              </w:rPr>
              <w:t>«</w:t>
            </w:r>
            <w:r>
              <w:rPr>
                <w:sz w:val="26"/>
                <w:szCs w:val="26"/>
                <w:lang w:val="uk-UA"/>
              </w:rPr>
              <w:t>Про доступ до публічної інформації</w:t>
            </w:r>
            <w:r w:rsidRPr="00966A68">
              <w:rPr>
                <w:sz w:val="26"/>
                <w:szCs w:val="26"/>
                <w:lang w:val="uk-UA"/>
              </w:rPr>
              <w:t>»;</w:t>
            </w:r>
          </w:p>
          <w:p w:rsidR="00800D7A" w:rsidRPr="00966A68" w:rsidRDefault="00800D7A" w:rsidP="00FD33EF">
            <w:pPr>
              <w:rPr>
                <w:sz w:val="26"/>
                <w:szCs w:val="26"/>
                <w:lang w:val="uk-UA"/>
              </w:rPr>
            </w:pPr>
            <w:r w:rsidRPr="00966A68">
              <w:rPr>
                <w:sz w:val="26"/>
                <w:szCs w:val="26"/>
                <w:lang w:val="uk-UA"/>
              </w:rPr>
              <w:t>«</w:t>
            </w:r>
            <w:r>
              <w:rPr>
                <w:sz w:val="26"/>
                <w:szCs w:val="26"/>
                <w:lang w:val="uk-UA"/>
              </w:rPr>
              <w:t>Про захист персональних даних</w:t>
            </w:r>
            <w:r w:rsidRPr="00966A68">
              <w:rPr>
                <w:sz w:val="26"/>
                <w:szCs w:val="26"/>
                <w:lang w:val="uk-UA"/>
              </w:rPr>
              <w:t>»;</w:t>
            </w:r>
          </w:p>
        </w:tc>
      </w:tr>
      <w:tr w:rsidR="002D2CF4" w:rsidRPr="002D2CF4" w:rsidTr="004838F0">
        <w:tc>
          <w:tcPr>
            <w:tcW w:w="710" w:type="dxa"/>
          </w:tcPr>
          <w:p w:rsidR="002D2CF4" w:rsidRPr="002D2CF4" w:rsidRDefault="002D2CF4" w:rsidP="00FD33EF">
            <w:pPr>
              <w:spacing w:before="100" w:beforeAutospacing="1" w:after="100" w:afterAutospacing="1"/>
              <w:jc w:val="center"/>
              <w:rPr>
                <w:highlight w:val="yellow"/>
                <w:lang w:val="uk-UA" w:eastAsia="ru-RU"/>
              </w:rPr>
            </w:pPr>
            <w:r w:rsidRPr="00BC7EBC">
              <w:rPr>
                <w:lang w:val="uk-UA" w:eastAsia="ru-RU"/>
              </w:rPr>
              <w:t>3.</w:t>
            </w:r>
          </w:p>
        </w:tc>
        <w:tc>
          <w:tcPr>
            <w:tcW w:w="2835" w:type="dxa"/>
          </w:tcPr>
          <w:p w:rsidR="002D2CF4" w:rsidRPr="002D2CF4" w:rsidRDefault="002D2CF4" w:rsidP="00F624E5">
            <w:pPr>
              <w:spacing w:before="100" w:beforeAutospacing="1" w:after="100" w:afterAutospacing="1"/>
              <w:rPr>
                <w:sz w:val="26"/>
                <w:szCs w:val="26"/>
                <w:highlight w:val="yellow"/>
                <w:lang w:val="uk-UA" w:eastAsia="ru-RU"/>
              </w:rPr>
            </w:pPr>
            <w:r w:rsidRPr="00BC7EBC">
              <w:rPr>
                <w:sz w:val="26"/>
                <w:szCs w:val="26"/>
                <w:lang w:val="uk-UA"/>
              </w:rPr>
              <w:t xml:space="preserve">Знання </w:t>
            </w:r>
            <w:r w:rsidR="00F624E5" w:rsidRPr="00BC7EBC">
              <w:rPr>
                <w:sz w:val="26"/>
                <w:szCs w:val="26"/>
                <w:lang w:val="uk-UA"/>
              </w:rPr>
              <w:t>системи захисту інформації</w:t>
            </w:r>
          </w:p>
        </w:tc>
        <w:tc>
          <w:tcPr>
            <w:tcW w:w="6520" w:type="dxa"/>
          </w:tcPr>
          <w:p w:rsidR="002D2CF4" w:rsidRPr="00BC7EBC" w:rsidRDefault="00C06654" w:rsidP="00FD33EF">
            <w:pPr>
              <w:rPr>
                <w:sz w:val="26"/>
                <w:szCs w:val="26"/>
                <w:lang w:val="uk-UA" w:eastAsia="ru-RU"/>
              </w:rPr>
            </w:pPr>
            <w:r w:rsidRPr="00BC7EBC">
              <w:rPr>
                <w:color w:val="000000"/>
                <w:sz w:val="26"/>
                <w:szCs w:val="26"/>
                <w:lang w:val="uk-UA"/>
              </w:rPr>
              <w:t>-складові політики інформаційної безпеки</w:t>
            </w:r>
            <w:r w:rsidRPr="00BC7EBC">
              <w:rPr>
                <w:sz w:val="26"/>
                <w:szCs w:val="26"/>
                <w:lang w:val="uk-UA" w:eastAsia="ru-RU"/>
              </w:rPr>
              <w:t>;</w:t>
            </w:r>
          </w:p>
          <w:p w:rsidR="00C06654" w:rsidRPr="002D2CF4" w:rsidRDefault="00C06654" w:rsidP="00FD33EF">
            <w:pPr>
              <w:rPr>
                <w:sz w:val="26"/>
                <w:szCs w:val="26"/>
                <w:highlight w:val="yellow"/>
                <w:lang w:val="uk-UA" w:eastAsia="ru-RU"/>
              </w:rPr>
            </w:pPr>
            <w:r w:rsidRPr="00BC7EBC">
              <w:rPr>
                <w:sz w:val="26"/>
                <w:szCs w:val="26"/>
                <w:lang w:val="uk-UA" w:eastAsia="ru-RU"/>
              </w:rPr>
              <w:t>-забезпечення функціонування комплексної системи захисту інформації.</w:t>
            </w:r>
          </w:p>
        </w:tc>
      </w:tr>
    </w:tbl>
    <w:p w:rsidR="008E1AE5" w:rsidRDefault="008E1AE5">
      <w:pPr>
        <w:rPr>
          <w:lang w:val="ru-RU"/>
        </w:rPr>
      </w:pPr>
    </w:p>
    <w:p w:rsidR="008D65F2" w:rsidRPr="002D2CF4" w:rsidRDefault="008D65F2" w:rsidP="002D2CF4">
      <w:pPr>
        <w:jc w:val="both"/>
        <w:rPr>
          <w:sz w:val="28"/>
          <w:szCs w:val="28"/>
          <w:lang w:val="uk-UA"/>
        </w:rPr>
      </w:pPr>
    </w:p>
    <w:sectPr w:rsidR="008D65F2" w:rsidRPr="002D2CF4"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D52FE"/>
    <w:rsid w:val="00043265"/>
    <w:rsid w:val="0004686A"/>
    <w:rsid w:val="000530CE"/>
    <w:rsid w:val="000818A7"/>
    <w:rsid w:val="00094E4C"/>
    <w:rsid w:val="000A04ED"/>
    <w:rsid w:val="000B7EB5"/>
    <w:rsid w:val="000D04EF"/>
    <w:rsid w:val="000E0FDE"/>
    <w:rsid w:val="000E26B1"/>
    <w:rsid w:val="001B7ED7"/>
    <w:rsid w:val="001E036C"/>
    <w:rsid w:val="001F18E9"/>
    <w:rsid w:val="002200AB"/>
    <w:rsid w:val="00223C0A"/>
    <w:rsid w:val="002513B5"/>
    <w:rsid w:val="00272DFE"/>
    <w:rsid w:val="002B4258"/>
    <w:rsid w:val="002D2CF4"/>
    <w:rsid w:val="003C0E23"/>
    <w:rsid w:val="003D223F"/>
    <w:rsid w:val="003D52FE"/>
    <w:rsid w:val="003E2273"/>
    <w:rsid w:val="004143F6"/>
    <w:rsid w:val="00436228"/>
    <w:rsid w:val="0044506A"/>
    <w:rsid w:val="004838F0"/>
    <w:rsid w:val="00491E24"/>
    <w:rsid w:val="004C7860"/>
    <w:rsid w:val="0052408B"/>
    <w:rsid w:val="00530438"/>
    <w:rsid w:val="005318CE"/>
    <w:rsid w:val="0053488D"/>
    <w:rsid w:val="005576D7"/>
    <w:rsid w:val="005759E8"/>
    <w:rsid w:val="005A56B4"/>
    <w:rsid w:val="005B3104"/>
    <w:rsid w:val="005E4ED5"/>
    <w:rsid w:val="00617BE7"/>
    <w:rsid w:val="0066542D"/>
    <w:rsid w:val="00666068"/>
    <w:rsid w:val="006F635B"/>
    <w:rsid w:val="00767DC3"/>
    <w:rsid w:val="0079078D"/>
    <w:rsid w:val="007B750F"/>
    <w:rsid w:val="007C3E48"/>
    <w:rsid w:val="00800D7A"/>
    <w:rsid w:val="008D4609"/>
    <w:rsid w:val="008D65F2"/>
    <w:rsid w:val="008E1AE5"/>
    <w:rsid w:val="008F0E45"/>
    <w:rsid w:val="00905C92"/>
    <w:rsid w:val="00922A63"/>
    <w:rsid w:val="00935607"/>
    <w:rsid w:val="00966A68"/>
    <w:rsid w:val="00984BE0"/>
    <w:rsid w:val="009C1A04"/>
    <w:rsid w:val="009E3060"/>
    <w:rsid w:val="00A139DF"/>
    <w:rsid w:val="00A2304A"/>
    <w:rsid w:val="00A73A6F"/>
    <w:rsid w:val="00AB5559"/>
    <w:rsid w:val="00AB772C"/>
    <w:rsid w:val="00B06E22"/>
    <w:rsid w:val="00B35C4D"/>
    <w:rsid w:val="00B719ED"/>
    <w:rsid w:val="00B84F6F"/>
    <w:rsid w:val="00BB4E19"/>
    <w:rsid w:val="00BC7EBC"/>
    <w:rsid w:val="00BF15CE"/>
    <w:rsid w:val="00C06654"/>
    <w:rsid w:val="00C77CC8"/>
    <w:rsid w:val="00CC46DE"/>
    <w:rsid w:val="00CF35BB"/>
    <w:rsid w:val="00D725CC"/>
    <w:rsid w:val="00D85D11"/>
    <w:rsid w:val="00D94E2B"/>
    <w:rsid w:val="00DF030C"/>
    <w:rsid w:val="00E028DE"/>
    <w:rsid w:val="00E155D7"/>
    <w:rsid w:val="00F04BDB"/>
    <w:rsid w:val="00F624E5"/>
    <w:rsid w:val="00FB1695"/>
    <w:rsid w:val="00FB4436"/>
    <w:rsid w:val="00FD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C83A"/>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767DC3"/>
    <w:rPr>
      <w:rFonts w:ascii="Segoe UI" w:hAnsi="Segoe UI" w:cs="Segoe UI"/>
      <w:sz w:val="18"/>
      <w:szCs w:val="18"/>
    </w:rPr>
  </w:style>
  <w:style w:type="character" w:customStyle="1" w:styleId="aa">
    <w:name w:val="Текст у виносці Знак"/>
    <w:basedOn w:val="a0"/>
    <w:link w:val="a9"/>
    <w:uiPriority w:val="99"/>
    <w:semiHidden/>
    <w:rsid w:val="00767DC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0B1B9-8D91-4FA3-BD08-4FFCE4AF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4112</Words>
  <Characters>2345</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Куля Марина Іллівна</cp:lastModifiedBy>
  <cp:revision>65</cp:revision>
  <cp:lastPrinted>2022-11-04T11:52:00Z</cp:lastPrinted>
  <dcterms:created xsi:type="dcterms:W3CDTF">2018-01-15T13:14:00Z</dcterms:created>
  <dcterms:modified xsi:type="dcterms:W3CDTF">2024-05-14T07:56:00Z</dcterms:modified>
</cp:coreProperties>
</file>