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391A28E8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592AA001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53492B97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3BA01915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07EF1B71" w14:textId="77777777" w:rsidR="000E0FDE" w:rsidRPr="002C6BA3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r w:rsidRPr="002C6BA3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2C6BA3">
        <w:rPr>
          <w:b/>
          <w:sz w:val="26"/>
          <w:szCs w:val="26"/>
          <w:lang w:val="uk-UA" w:eastAsia="ru-RU"/>
        </w:rPr>
        <w:t>ВИМОГИ</w:t>
      </w:r>
    </w:p>
    <w:p w14:paraId="7AFC653C" w14:textId="7AC5FDC8" w:rsidR="00A2304A" w:rsidRPr="002C6BA3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2C6BA3">
        <w:rPr>
          <w:b/>
          <w:sz w:val="26"/>
          <w:szCs w:val="26"/>
          <w:lang w:val="uk-UA" w:eastAsia="ru-RU"/>
        </w:rPr>
        <w:t>до</w:t>
      </w:r>
      <w:r w:rsidR="002B0C36" w:rsidRPr="002C6BA3">
        <w:rPr>
          <w:b/>
          <w:sz w:val="26"/>
          <w:szCs w:val="26"/>
          <w:lang w:val="uk-UA" w:eastAsia="ru-RU"/>
        </w:rPr>
        <w:t xml:space="preserve"> вакантн</w:t>
      </w:r>
      <w:r w:rsidR="005E1443" w:rsidRPr="002C6BA3">
        <w:rPr>
          <w:b/>
          <w:sz w:val="26"/>
          <w:szCs w:val="26"/>
          <w:lang w:val="uk-UA" w:eastAsia="ru-RU"/>
        </w:rPr>
        <w:t>ої</w:t>
      </w:r>
      <w:r w:rsidR="00436228" w:rsidRPr="002C6BA3">
        <w:rPr>
          <w:b/>
          <w:sz w:val="26"/>
          <w:szCs w:val="26"/>
          <w:lang w:val="uk-UA" w:eastAsia="ru-RU"/>
        </w:rPr>
        <w:t xml:space="preserve"> посад</w:t>
      </w:r>
      <w:r w:rsidR="005E1443" w:rsidRPr="002C6BA3">
        <w:rPr>
          <w:b/>
          <w:sz w:val="26"/>
          <w:szCs w:val="26"/>
          <w:lang w:val="uk-UA" w:eastAsia="ru-RU"/>
        </w:rPr>
        <w:t>и</w:t>
      </w:r>
      <w:r w:rsidRPr="002C6BA3">
        <w:rPr>
          <w:b/>
          <w:sz w:val="26"/>
          <w:szCs w:val="26"/>
          <w:lang w:val="uk-UA" w:eastAsia="ru-RU"/>
        </w:rPr>
        <w:t xml:space="preserve"> </w:t>
      </w:r>
      <w:r w:rsidR="00B71713" w:rsidRPr="002C6BA3">
        <w:rPr>
          <w:b/>
          <w:sz w:val="26"/>
          <w:szCs w:val="26"/>
          <w:lang w:val="uk-UA" w:eastAsia="ru-RU"/>
        </w:rPr>
        <w:t>начальника відділу з питань профілактики та організації роботи із запобігання дитячій бездоглядності</w:t>
      </w:r>
      <w:r w:rsidR="005E1443" w:rsidRPr="002C6BA3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2C6BA3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</w:t>
      </w:r>
      <w:r w:rsidR="00B71713" w:rsidRPr="002C6BA3">
        <w:rPr>
          <w:b/>
          <w:sz w:val="26"/>
          <w:szCs w:val="26"/>
          <w:lang w:val="uk-UA" w:eastAsia="ru-RU"/>
        </w:rPr>
        <w:t>Б</w:t>
      </w:r>
      <w:r w:rsidR="002B0C36" w:rsidRPr="002C6BA3">
        <w:rPr>
          <w:b/>
          <w:sz w:val="26"/>
          <w:szCs w:val="26"/>
          <w:lang w:val="uk-UA" w:eastAsia="ru-RU"/>
        </w:rPr>
        <w:t>»)</w:t>
      </w:r>
    </w:p>
    <w:p w14:paraId="3FC4AEED" w14:textId="77777777" w:rsidR="00A2304A" w:rsidRPr="002C6BA3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2B0C36" w:rsidRPr="002C6BA3" w14:paraId="3F3449BA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784F3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2C6BA3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2B0C36" w:rsidRPr="002C6BA3" w14:paraId="2EAA7850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D2A54" w14:textId="77777777" w:rsidR="002B0C36" w:rsidRPr="002C6BA3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B67A" w14:textId="074E7F59" w:rsidR="002B0C36" w:rsidRPr="002C6BA3" w:rsidRDefault="002B0C36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F25709" w:rsidRPr="002C6BA3">
              <w:rPr>
                <w:noProof/>
                <w:sz w:val="26"/>
                <w:szCs w:val="26"/>
                <w:lang w:val="uk-UA" w:eastAsia="ru-RU"/>
              </w:rPr>
              <w:t>Здійснення керівництва діяльністю відділу у складі Служби у справах дітей та сім’ї, розподіл обов’язків між спеціалістами відділу, контроль їх роботи. Забезпечення виконання покладених на відділ завдань щодо реалізації державної політики з питань соціально-правового</w:t>
            </w:r>
            <w:r w:rsidR="00406DBA" w:rsidRPr="002C6BA3">
              <w:rPr>
                <w:noProof/>
                <w:sz w:val="26"/>
                <w:szCs w:val="26"/>
                <w:lang w:val="uk-UA" w:eastAsia="ru-RU"/>
              </w:rPr>
              <w:t xml:space="preserve"> захисту дітей</w:t>
            </w:r>
            <w:r w:rsidRPr="002C6BA3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14:paraId="6A5E379E" w14:textId="77777777" w:rsidR="002B0C36" w:rsidRPr="002C6BA3" w:rsidRDefault="002B0C36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B71713" w:rsidRPr="002C6BA3">
              <w:rPr>
                <w:noProof/>
                <w:sz w:val="26"/>
                <w:szCs w:val="26"/>
                <w:lang w:val="uk-UA" w:eastAsia="ru-RU"/>
              </w:rPr>
              <w:t xml:space="preserve">Надання місцевим органам виконавчої влади, підприємствам, установам та організаціям усіх форм власності, громадським організаціям, 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>громадянам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,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 xml:space="preserve"> у м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ежах своїх повноважень практичної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>, методичн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ої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 xml:space="preserve"> та консультативн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ої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 xml:space="preserve"> допомог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и, координація їх зусиль у вирішенні питання щодо соціального захисту прав дітей та запобігання вчиненню ними правопорушень.</w:t>
            </w:r>
            <w:r w:rsidR="00963912" w:rsidRPr="002C6BA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</w:p>
          <w:p w14:paraId="3B88854F" w14:textId="563E416A" w:rsidR="002B0C36" w:rsidRPr="002C6BA3" w:rsidRDefault="002B0C36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 xml:space="preserve">3. 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>Підготовка проектів розпоряджень голови районної державної адміністрації, щоквартальні, піврічні, річні звіти за результатами роботи Служби</w:t>
            </w:r>
            <w:r w:rsidRPr="002C6BA3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5B50C0" w:rsidRPr="002C6BA3">
              <w:rPr>
                <w:noProof/>
                <w:sz w:val="26"/>
                <w:szCs w:val="26"/>
                <w:lang w:val="uk-UA" w:eastAsia="ru-RU"/>
              </w:rPr>
              <w:t xml:space="preserve"> Підготовка відповідей на контрольні документи, доповідні записки з питань роботи Служби.</w:t>
            </w:r>
            <w:r w:rsidR="00406DBA" w:rsidRPr="002C6BA3">
              <w:rPr>
                <w:noProof/>
                <w:sz w:val="26"/>
                <w:szCs w:val="26"/>
                <w:lang w:val="uk-UA" w:eastAsia="ru-RU"/>
              </w:rPr>
              <w:t xml:space="preserve"> Підготовка у межах компетенції відповідних проєктів наказів, організація та контроль їх виконання.</w:t>
            </w:r>
          </w:p>
          <w:p w14:paraId="7F6F0A87" w14:textId="61F8D79B" w:rsidR="002B0C36" w:rsidRPr="002C6BA3" w:rsidRDefault="002B0C36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4.</w:t>
            </w:r>
            <w:r w:rsidR="001A3DEE" w:rsidRPr="002C6BA3">
              <w:rPr>
                <w:noProof/>
                <w:sz w:val="26"/>
                <w:szCs w:val="26"/>
                <w:lang w:val="uk-UA" w:eastAsia="ru-RU"/>
              </w:rPr>
              <w:t>Координація роботи та участь у районних профілактичних заходах «Діти вулиці», з метою запобігання дитячій бездоглядності, зміцнення правопорядку серед дітей в м. Києві, соціального захисту дітей, які потрапили у складні життєві обставини</w:t>
            </w:r>
            <w:r w:rsidR="00A01817" w:rsidRPr="002C6BA3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1A3DEE" w:rsidRPr="002C6BA3">
              <w:rPr>
                <w:noProof/>
                <w:sz w:val="26"/>
                <w:szCs w:val="26"/>
                <w:lang w:val="uk-UA" w:eastAsia="ru-RU"/>
              </w:rPr>
              <w:t xml:space="preserve"> Проведення обстежень умов проживання  дітей, які перебувають у складних життєвих обставинах, у разі звернення громадян, органів державної влади та органів місцевого самоврядування, установ, підприємств та організацій незалежно від форм власності. </w:t>
            </w:r>
            <w:r w:rsidR="00DA32EA" w:rsidRPr="002C6BA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</w:p>
          <w:p w14:paraId="61174741" w14:textId="615AF2C8" w:rsidR="002B0C36" w:rsidRPr="002C6BA3" w:rsidRDefault="001A3DEE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5</w:t>
            </w:r>
            <w:r w:rsidR="002B0C36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  <w:r w:rsidR="00A01817" w:rsidRPr="002C6BA3">
              <w:rPr>
                <w:noProof/>
                <w:sz w:val="26"/>
                <w:szCs w:val="26"/>
                <w:lang w:val="uk-UA" w:eastAsia="ru-RU"/>
              </w:rPr>
              <w:t>Організація та контроль ведення обліку дітей, які перебувають у складних життєвих обставинах, розроблення і здійснення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</w:t>
            </w:r>
            <w:r w:rsidR="00CC047B" w:rsidRPr="002C6BA3">
              <w:rPr>
                <w:noProof/>
                <w:sz w:val="26"/>
                <w:szCs w:val="26"/>
                <w:lang w:val="uk-UA" w:eastAsia="ru-RU"/>
              </w:rPr>
              <w:t>, запобігання вчинню дітьми правопорушень, здійснення контролю за додержанням законодавства щодо соціального захисту дітей і запобігання вчиненню ними правопорушень.</w:t>
            </w:r>
          </w:p>
          <w:p w14:paraId="55156B5E" w14:textId="79E04F4D" w:rsidR="00E604B5" w:rsidRPr="002C6BA3" w:rsidRDefault="001A3DEE" w:rsidP="002B0C36">
            <w:pPr>
              <w:ind w:right="16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6</w:t>
            </w:r>
            <w:r w:rsidR="002B0C36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  <w:r w:rsidR="002B33E9" w:rsidRPr="002C6BA3">
              <w:rPr>
                <w:noProof/>
                <w:sz w:val="26"/>
                <w:szCs w:val="26"/>
                <w:lang w:val="uk-UA" w:eastAsia="ru-RU"/>
              </w:rPr>
              <w:t>Організація та координація перевірки стану</w:t>
            </w:r>
            <w:r w:rsidR="00E604B5" w:rsidRPr="002C6BA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2B33E9" w:rsidRPr="002C6BA3">
              <w:rPr>
                <w:noProof/>
                <w:sz w:val="26"/>
                <w:szCs w:val="26"/>
                <w:lang w:val="uk-UA" w:eastAsia="ru-RU"/>
              </w:rPr>
              <w:t xml:space="preserve">роботи із соціально-правового захисту дітей у </w:t>
            </w:r>
            <w:r w:rsidR="002B33E9" w:rsidRPr="002C6BA3">
              <w:rPr>
                <w:noProof/>
                <w:sz w:val="26"/>
                <w:szCs w:val="26"/>
                <w:lang w:val="uk-UA" w:eastAsia="ru-RU"/>
              </w:rPr>
              <w:lastRenderedPageBreak/>
              <w:t>закладах для дітей-сиріт</w:t>
            </w:r>
            <w:r w:rsidR="00E604B5" w:rsidRPr="002C6BA3">
              <w:rPr>
                <w:noProof/>
                <w:sz w:val="26"/>
                <w:szCs w:val="26"/>
                <w:lang w:val="uk-UA" w:eastAsia="ru-RU"/>
              </w:rPr>
              <w:t xml:space="preserve">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власності.</w:t>
            </w:r>
          </w:p>
          <w:p w14:paraId="31C4DE6D" w14:textId="559FA570" w:rsidR="006D2033" w:rsidRPr="002C6BA3" w:rsidRDefault="001A3DEE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7</w:t>
            </w:r>
            <w:r w:rsidR="002B0C36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  <w:r w:rsidR="000422E5" w:rsidRPr="002C6BA3">
              <w:rPr>
                <w:noProof/>
                <w:sz w:val="26"/>
                <w:szCs w:val="26"/>
                <w:lang w:val="uk-UA" w:eastAsia="ru-RU"/>
              </w:rPr>
              <w:t>Контроль підготовки позовів до суду про позбавлення батьківських прав, батьків, які ухиляються від своїх обов’язків по вихованню та утриманню дітей, які перебувають на обліку С</w:t>
            </w:r>
            <w:r w:rsidR="00F25709" w:rsidRPr="002C6BA3">
              <w:rPr>
                <w:noProof/>
                <w:sz w:val="26"/>
                <w:szCs w:val="26"/>
                <w:lang w:val="uk-UA" w:eastAsia="ru-RU"/>
              </w:rPr>
              <w:t>лужби та позовів про відібрання дітей від батьків без позбавлення батьківських прав, у зв’язку із безпосередньою загрозою життю та здоров’ю дітей. Представляє у встановленому законодавством порядку інтереси дітей в судах, інших органах, під час розгляду правових питань і спорів, віднесених до компетенції Служби</w:t>
            </w:r>
            <w:r w:rsidR="006D2033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</w:p>
          <w:p w14:paraId="6895B6F0" w14:textId="5D348190" w:rsidR="006D2033" w:rsidRPr="002C6BA3" w:rsidRDefault="008D0593" w:rsidP="002B0C36">
            <w:pPr>
              <w:ind w:right="9" w:firstLine="307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8</w:t>
            </w:r>
            <w:r w:rsidR="002B0C36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  <w:r w:rsidR="00846C56" w:rsidRPr="002C6BA3">
              <w:rPr>
                <w:noProof/>
                <w:sz w:val="26"/>
                <w:szCs w:val="26"/>
                <w:lang w:val="uk-UA" w:eastAsia="ru-RU"/>
              </w:rPr>
              <w:t>Веденя прийому громадян з питань, що належать до компетенції відділу (консультації, прийом документів)</w:t>
            </w:r>
            <w:r w:rsidR="006D2033" w:rsidRPr="002C6BA3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846C56" w:rsidRPr="002C6BA3">
              <w:rPr>
                <w:noProof/>
                <w:sz w:val="26"/>
                <w:szCs w:val="26"/>
                <w:lang w:val="uk-UA" w:eastAsia="ru-RU"/>
              </w:rPr>
              <w:t xml:space="preserve"> Організація, регулювання та </w:t>
            </w:r>
            <w:r w:rsidR="00E4157D" w:rsidRPr="002C6BA3">
              <w:rPr>
                <w:noProof/>
                <w:sz w:val="26"/>
                <w:szCs w:val="26"/>
                <w:lang w:val="uk-UA" w:eastAsia="ru-RU"/>
              </w:rPr>
              <w:t>контроль за своєчасним та якісним розглядом працівниками відділу заяв та звернень громадян, запитів та звернень підприємств, установ</w:t>
            </w:r>
            <w:r w:rsidR="000422E5" w:rsidRPr="002C6BA3">
              <w:rPr>
                <w:noProof/>
                <w:sz w:val="26"/>
                <w:szCs w:val="26"/>
                <w:lang w:val="uk-UA" w:eastAsia="ru-RU"/>
              </w:rPr>
              <w:t>, організацій незалежно від форм власності, громадськихоб’єднань, органів державної влади, органів місцевого самоврядування з питань, що належать до компетенції відділу. Здійснення контролю за своєчасним розглядом звернень та заяв громадян.</w:t>
            </w:r>
            <w:r w:rsidR="00E4157D" w:rsidRPr="002C6BA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</w:p>
          <w:p w14:paraId="52980FFF" w14:textId="69F0B5EF" w:rsidR="002B0C36" w:rsidRPr="002C6BA3" w:rsidRDefault="008D0593" w:rsidP="008D0593">
            <w:pPr>
              <w:spacing w:after="240"/>
              <w:ind w:right="169" w:firstLine="245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C6BA3">
              <w:rPr>
                <w:noProof/>
                <w:sz w:val="26"/>
                <w:szCs w:val="26"/>
                <w:lang w:val="uk-UA" w:eastAsia="ru-RU"/>
              </w:rPr>
              <w:t>9</w:t>
            </w:r>
            <w:r w:rsidR="002B0C36" w:rsidRPr="002C6BA3">
              <w:rPr>
                <w:noProof/>
                <w:sz w:val="26"/>
                <w:szCs w:val="26"/>
                <w:lang w:val="uk-UA" w:eastAsia="ru-RU"/>
              </w:rPr>
              <w:t xml:space="preserve">. </w:t>
            </w:r>
            <w:r w:rsidR="00F53D3E" w:rsidRPr="002C6BA3">
              <w:rPr>
                <w:noProof/>
                <w:sz w:val="26"/>
                <w:szCs w:val="26"/>
                <w:lang w:val="uk-UA" w:eastAsia="ru-RU"/>
              </w:rPr>
              <w:t>Реалізація заходів щодо запобігання та виявлення корупційних правопорушень та правопорушень пов’язаних з корупцією</w:t>
            </w:r>
            <w:r w:rsidR="00B912A2" w:rsidRPr="002C6BA3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F53D3E" w:rsidRPr="002C6BA3">
              <w:rPr>
                <w:noProof/>
                <w:sz w:val="26"/>
                <w:szCs w:val="26"/>
                <w:lang w:val="uk-UA" w:eastAsia="ru-RU"/>
              </w:rPr>
              <w:t xml:space="preserve"> Ведення кадрової роботи та </w:t>
            </w:r>
            <w:r w:rsidR="00846C56" w:rsidRPr="002C6BA3">
              <w:rPr>
                <w:noProof/>
                <w:sz w:val="26"/>
                <w:szCs w:val="26"/>
                <w:lang w:val="uk-UA" w:eastAsia="ru-RU"/>
              </w:rPr>
              <w:t>військового обліку.</w:t>
            </w:r>
          </w:p>
        </w:tc>
      </w:tr>
      <w:tr w:rsidR="002B0C36" w:rsidRPr="002C6BA3" w14:paraId="738EA44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66443" w14:textId="77777777" w:rsidR="002B0C36" w:rsidRPr="002C6BA3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2C6BA3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137F5" w14:textId="77777777" w:rsidR="002B0C36" w:rsidRPr="002C6BA3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14:paraId="205C6EC6" w14:textId="77777777" w:rsidR="002B0C36" w:rsidRPr="002C6BA3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(0</w:t>
            </w:r>
            <w:r w:rsidR="00E21D92" w:rsidRPr="002C6BA3">
              <w:rPr>
                <w:sz w:val="26"/>
                <w:szCs w:val="26"/>
                <w:lang w:val="uk-UA" w:eastAsia="ru-RU"/>
              </w:rPr>
              <w:t>44</w:t>
            </w:r>
            <w:r w:rsidRPr="002C6BA3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2C6BA3">
              <w:rPr>
                <w:sz w:val="26"/>
                <w:szCs w:val="26"/>
                <w:lang w:val="uk-UA" w:eastAsia="ru-RU"/>
              </w:rPr>
              <w:t>425 00 18</w:t>
            </w:r>
          </w:p>
          <w:p w14:paraId="15126152" w14:textId="77777777" w:rsidR="00E21D92" w:rsidRPr="002C6BA3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2C6BA3">
              <w:rPr>
                <w:i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2C6BA3">
              <w:rPr>
                <w:i/>
                <w:sz w:val="26"/>
                <w:szCs w:val="26"/>
              </w:rPr>
              <w:t>podilssd</w:t>
            </w:r>
            <w:proofErr w:type="spellEnd"/>
            <w:r w:rsidRPr="002C6BA3">
              <w:rPr>
                <w:i/>
                <w:sz w:val="26"/>
                <w:szCs w:val="26"/>
                <w:lang w:val="ru-RU"/>
              </w:rPr>
              <w:t>@</w:t>
            </w:r>
            <w:proofErr w:type="spellStart"/>
            <w:r w:rsidRPr="002C6BA3">
              <w:rPr>
                <w:i/>
                <w:sz w:val="26"/>
                <w:szCs w:val="26"/>
              </w:rPr>
              <w:t>ukr</w:t>
            </w:r>
            <w:proofErr w:type="spellEnd"/>
            <w:r w:rsidRPr="002C6BA3">
              <w:rPr>
                <w:i/>
                <w:sz w:val="26"/>
                <w:szCs w:val="26"/>
                <w:lang w:val="ru-RU"/>
              </w:rPr>
              <w:t>.</w:t>
            </w:r>
            <w:r w:rsidRPr="002C6BA3">
              <w:rPr>
                <w:i/>
                <w:sz w:val="26"/>
                <w:szCs w:val="26"/>
              </w:rPr>
              <w:t>net</w:t>
            </w:r>
          </w:p>
          <w:p w14:paraId="7D2C53E3" w14:textId="77777777" w:rsidR="0005249A" w:rsidRPr="002C6BA3" w:rsidRDefault="0005249A" w:rsidP="006537B2">
            <w:pPr>
              <w:ind w:right="128" w:firstLine="307"/>
              <w:jc w:val="both"/>
              <w:rPr>
                <w:color w:val="FF0000"/>
                <w:sz w:val="26"/>
                <w:szCs w:val="26"/>
                <w:lang w:val="ru-RU" w:eastAsia="ru-RU"/>
              </w:rPr>
            </w:pPr>
          </w:p>
          <w:p w14:paraId="289B2826" w14:textId="77777777" w:rsidR="0005249A" w:rsidRPr="002C6BA3" w:rsidRDefault="0005249A" w:rsidP="00E21D92">
            <w:pPr>
              <w:ind w:right="128" w:firstLine="307"/>
              <w:jc w:val="both"/>
              <w:rPr>
                <w:color w:val="FF0000"/>
                <w:sz w:val="26"/>
                <w:szCs w:val="26"/>
                <w:u w:val="single"/>
                <w:lang w:val="uk-UA" w:eastAsia="ru-RU"/>
              </w:rPr>
            </w:pPr>
          </w:p>
          <w:p w14:paraId="635FF6DF" w14:textId="77777777" w:rsidR="002B0C36" w:rsidRPr="002C6BA3" w:rsidRDefault="002B0C36" w:rsidP="00E21D92">
            <w:pPr>
              <w:ind w:right="128" w:firstLine="307"/>
              <w:jc w:val="both"/>
              <w:rPr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B0C36" w:rsidRPr="002C6BA3" w14:paraId="50ED3809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0F469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2C6BA3">
              <w:rPr>
                <w:b/>
                <w:sz w:val="26"/>
                <w:szCs w:val="26"/>
                <w:lang w:val="uk-UA" w:eastAsia="uk-UA"/>
              </w:rPr>
              <w:t>Кваліфікаційні вимоги</w:t>
            </w:r>
          </w:p>
        </w:tc>
      </w:tr>
      <w:tr w:rsidR="002B0C36" w:rsidRPr="002C6BA3" w14:paraId="557F29FD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B8D95" w14:textId="77777777" w:rsidR="002B0C36" w:rsidRPr="002C6BA3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35E93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1841" w14:textId="58722CAE" w:rsidR="002B0C36" w:rsidRPr="002C6BA3" w:rsidRDefault="008E2837" w:rsidP="008E2837">
            <w:pPr>
              <w:spacing w:before="240" w:after="240"/>
              <w:ind w:right="169" w:firstLine="307"/>
              <w:jc w:val="both"/>
              <w:rPr>
                <w:color w:val="FF0000"/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/>
              </w:rPr>
              <w:t>в</w:t>
            </w:r>
            <w:r w:rsidR="00113267" w:rsidRPr="002C6BA3">
              <w:rPr>
                <w:sz w:val="26"/>
                <w:szCs w:val="26"/>
                <w:lang w:val="uk-UA"/>
              </w:rPr>
              <w:t>ища</w:t>
            </w:r>
            <w:r w:rsidRPr="002C6BA3">
              <w:rPr>
                <w:sz w:val="26"/>
                <w:szCs w:val="26"/>
                <w:lang w:val="uk-UA"/>
              </w:rPr>
              <w:t xml:space="preserve"> освіта</w:t>
            </w:r>
            <w:r w:rsidR="00113267" w:rsidRPr="002C6BA3">
              <w:rPr>
                <w:sz w:val="26"/>
                <w:szCs w:val="26"/>
                <w:lang w:val="uk-UA"/>
              </w:rPr>
              <w:t>,</w:t>
            </w:r>
            <w:r w:rsidR="0034329E" w:rsidRPr="002C6BA3">
              <w:rPr>
                <w:sz w:val="26"/>
                <w:szCs w:val="26"/>
                <w:lang w:val="uk-UA"/>
              </w:rPr>
              <w:t xml:space="preserve"> </w:t>
            </w:r>
            <w:r w:rsidRPr="002C6BA3">
              <w:rPr>
                <w:sz w:val="26"/>
                <w:szCs w:val="26"/>
                <w:lang w:val="uk-UA"/>
              </w:rPr>
              <w:t xml:space="preserve">за освітнім ступенем не нижче магістра </w:t>
            </w:r>
          </w:p>
        </w:tc>
      </w:tr>
      <w:tr w:rsidR="002B0C36" w:rsidRPr="002C6BA3" w14:paraId="3C9733E7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AA77B" w14:textId="77777777" w:rsidR="002B0C36" w:rsidRPr="002C6BA3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7C19F" w14:textId="77777777" w:rsidR="002B0C36" w:rsidRPr="002C6BA3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C37B" w14:textId="77777777" w:rsidR="002B0C36" w:rsidRPr="002C6BA3" w:rsidRDefault="008E2837" w:rsidP="002B0C36">
            <w:pPr>
              <w:ind w:firstLine="307"/>
              <w:jc w:val="both"/>
              <w:rPr>
                <w:color w:val="FF0000"/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/>
              </w:rPr>
              <w:t>досвід роботи на посадах державної служби категорії «Б» чи «В», досвід роботи в органах місцевого самоврядування, або досвід роботи на керівних посадах підприємств, установ та організацій незалежно від форм власності не менше одного року</w:t>
            </w:r>
          </w:p>
        </w:tc>
      </w:tr>
      <w:tr w:rsidR="002B0C36" w:rsidRPr="002C6BA3" w14:paraId="375519AB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F0641" w14:textId="77777777" w:rsidR="002B0C36" w:rsidRPr="002C6BA3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F9D37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F2A43" w14:textId="77777777" w:rsidR="002B0C36" w:rsidRPr="002C6BA3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C6BA3" w14:paraId="17426941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679FB" w14:textId="77777777" w:rsidR="002B0C36" w:rsidRPr="002C6BA3" w:rsidRDefault="002C6BA3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2C6BA3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C6BA3" w14:paraId="05C87038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C98A2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2C6BA3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87DA1" w14:textId="77777777" w:rsidR="002B0C36" w:rsidRPr="002C6BA3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C6BA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206C40" w:rsidRPr="002C6BA3" w14:paraId="4CFA6638" w14:textId="77777777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C8F1" w14:textId="77777777" w:rsidR="00206C40" w:rsidRPr="002C6BA3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AB306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2AF32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14:paraId="6177C59D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</w:t>
            </w:r>
            <w:r w:rsidR="00496B3D" w:rsidRPr="002C6BA3">
              <w:rPr>
                <w:sz w:val="26"/>
                <w:szCs w:val="26"/>
                <w:lang w:val="uk-UA"/>
              </w:rPr>
              <w:t xml:space="preserve"> </w:t>
            </w:r>
            <w:r w:rsidRPr="002C6BA3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14:paraId="4AE4F792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206C40" w:rsidRPr="002C6BA3" w14:paraId="2C49E4D4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4571" w14:textId="77777777" w:rsidR="00206C40" w:rsidRPr="002C6BA3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4C462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ED69F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198C3E59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44092BB" w14:textId="77777777" w:rsidR="00206C40" w:rsidRPr="002C6BA3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10208E" w:rsidRPr="002C6BA3" w14:paraId="0A19DFBA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6B24" w14:textId="77777777" w:rsidR="0010208E" w:rsidRPr="002C6BA3" w:rsidRDefault="0010208E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6FA8E" w14:textId="77777777" w:rsidR="0010208E" w:rsidRPr="002C6BA3" w:rsidRDefault="0010208E" w:rsidP="0010208E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Комунікація та взаємодія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6CF17" w14:textId="77777777" w:rsidR="0010208E" w:rsidRPr="002C6BA3" w:rsidRDefault="004F245F" w:rsidP="004F245F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з</w:t>
            </w:r>
            <w:r w:rsidR="0010208E" w:rsidRPr="002C6BA3">
              <w:rPr>
                <w:sz w:val="26"/>
                <w:szCs w:val="26"/>
                <w:lang w:val="uk-UA"/>
              </w:rPr>
              <w:t xml:space="preserve">датність ефективно взаємодіяти, </w:t>
            </w:r>
            <w:r w:rsidR="00D97131" w:rsidRPr="002C6BA3">
              <w:rPr>
                <w:sz w:val="26"/>
                <w:szCs w:val="26"/>
                <w:lang w:val="uk-UA"/>
              </w:rPr>
              <w:t>д</w:t>
            </w:r>
            <w:r w:rsidR="0010208E" w:rsidRPr="002C6BA3">
              <w:rPr>
                <w:sz w:val="26"/>
                <w:szCs w:val="26"/>
                <w:lang w:val="uk-UA"/>
              </w:rPr>
              <w:t xml:space="preserve">ослухатися, сприймати та </w:t>
            </w:r>
            <w:r w:rsidR="00D97131" w:rsidRPr="002C6BA3">
              <w:rPr>
                <w:sz w:val="26"/>
                <w:szCs w:val="26"/>
                <w:lang w:val="uk-UA"/>
              </w:rPr>
              <w:t>викладати думку;</w:t>
            </w:r>
          </w:p>
          <w:p w14:paraId="7C034CFD" w14:textId="77777777" w:rsidR="00D97131" w:rsidRPr="002C6BA3" w:rsidRDefault="004F245F" w:rsidP="004F245F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в</w:t>
            </w:r>
            <w:r w:rsidR="00D97131" w:rsidRPr="002C6BA3">
              <w:rPr>
                <w:sz w:val="26"/>
                <w:szCs w:val="26"/>
                <w:lang w:val="uk-UA"/>
              </w:rPr>
              <w:t>міння публічно виступати перед аудиторією;</w:t>
            </w:r>
          </w:p>
          <w:p w14:paraId="25AD897C" w14:textId="77777777" w:rsidR="00D97131" w:rsidRPr="002C6BA3" w:rsidRDefault="004F245F" w:rsidP="004F245F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з</w:t>
            </w:r>
            <w:r w:rsidR="00D97131" w:rsidRPr="002C6BA3">
              <w:rPr>
                <w:sz w:val="26"/>
                <w:szCs w:val="26"/>
                <w:lang w:val="uk-UA"/>
              </w:rPr>
              <w:t xml:space="preserve">датність переконувати інших за допомогою аргументів та </w:t>
            </w:r>
            <w:r w:rsidRPr="002C6BA3">
              <w:rPr>
                <w:sz w:val="26"/>
                <w:szCs w:val="26"/>
                <w:lang w:val="uk-UA"/>
              </w:rPr>
              <w:t>послідовної комунікації;</w:t>
            </w:r>
          </w:p>
          <w:p w14:paraId="0D803264" w14:textId="77777777" w:rsidR="004F245F" w:rsidRPr="002C6BA3" w:rsidRDefault="004F245F" w:rsidP="004F245F">
            <w:pPr>
              <w:pStyle w:val="a6"/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вміння розбудовувати партнерські відносини.</w:t>
            </w:r>
          </w:p>
        </w:tc>
      </w:tr>
      <w:tr w:rsidR="00496B3D" w:rsidRPr="002C6BA3" w14:paraId="13A8CE04" w14:textId="7777777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9B4B" w14:textId="77777777" w:rsidR="00496B3D" w:rsidRPr="002C6BA3" w:rsidRDefault="00496B3D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A52FA" w14:textId="77777777" w:rsidR="00496B3D" w:rsidRPr="002C6BA3" w:rsidRDefault="00496B3D" w:rsidP="0010208E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E2CA4" w14:textId="77777777" w:rsidR="00496B3D" w:rsidRPr="002C6BA3" w:rsidRDefault="00496B3D" w:rsidP="00496B3D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вміння мотивувати до ефективної професійної діяльності;</w:t>
            </w:r>
          </w:p>
          <w:p w14:paraId="42737807" w14:textId="77777777" w:rsidR="00496B3D" w:rsidRPr="002C6BA3" w:rsidRDefault="00496B3D" w:rsidP="00496B3D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сприяння всебічному розвитку особистості;</w:t>
            </w:r>
          </w:p>
          <w:p w14:paraId="62D08679" w14:textId="77777777" w:rsidR="00496B3D" w:rsidRPr="002C6BA3" w:rsidRDefault="00496B3D" w:rsidP="00496B3D">
            <w:pPr>
              <w:pStyle w:val="a6"/>
              <w:ind w:left="96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вміння делегувати повноваження та управляти результатами діяльності;</w:t>
            </w:r>
          </w:p>
          <w:p w14:paraId="74C3B94E" w14:textId="77777777" w:rsidR="00496B3D" w:rsidRPr="002C6BA3" w:rsidRDefault="00496B3D" w:rsidP="00496B3D">
            <w:pPr>
              <w:ind w:left="96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- здатність до формування ефективної організаційної культури.</w:t>
            </w:r>
          </w:p>
        </w:tc>
      </w:tr>
      <w:tr w:rsidR="002B0C36" w:rsidRPr="002C6BA3" w14:paraId="5E7B3E06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4197D" w14:textId="77777777" w:rsidR="002B0C36" w:rsidRPr="002C6BA3" w:rsidRDefault="008D1BCD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5</w:t>
            </w:r>
            <w:r w:rsidR="002B0C36" w:rsidRPr="002C6BA3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A66E" w14:textId="77777777" w:rsidR="002B0C36" w:rsidRPr="002C6BA3" w:rsidRDefault="008D1BCD" w:rsidP="008D1BC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Управління організацією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9185" w14:textId="77777777" w:rsidR="002B0C36" w:rsidRPr="002C6BA3" w:rsidRDefault="008D1BCD" w:rsidP="008D1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0"/>
              <w:jc w:val="both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- чітке бачення цілі;</w:t>
            </w:r>
          </w:p>
          <w:p w14:paraId="69D660B3" w14:textId="77777777" w:rsidR="008D1BCD" w:rsidRPr="002C6BA3" w:rsidRDefault="008D1BCD" w:rsidP="008D1BC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right="170"/>
              <w:jc w:val="both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- ефективне управління ресурсами;</w:t>
            </w:r>
          </w:p>
          <w:p w14:paraId="60489482" w14:textId="77777777" w:rsidR="008D1BCD" w:rsidRPr="002C6BA3" w:rsidRDefault="008D1BCD" w:rsidP="008D1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"/>
              </w:tabs>
              <w:ind w:right="170"/>
              <w:jc w:val="both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- чітке планування реалізації;</w:t>
            </w:r>
          </w:p>
          <w:p w14:paraId="5B762521" w14:textId="77777777" w:rsidR="008D1BCD" w:rsidRPr="002C6BA3" w:rsidRDefault="008D1BCD" w:rsidP="008D1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0"/>
              <w:jc w:val="both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 w:eastAsia="ru-RU"/>
              </w:rPr>
              <w:t>- ефективне формування та управління процесами.</w:t>
            </w:r>
          </w:p>
        </w:tc>
      </w:tr>
      <w:tr w:rsidR="002B0C36" w:rsidRPr="002C6BA3" w14:paraId="6B127193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7609E" w14:textId="77777777" w:rsidR="002B0C36" w:rsidRPr="002C6BA3" w:rsidRDefault="002B0C36" w:rsidP="00625682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C6BA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</w:tc>
      </w:tr>
      <w:tr w:rsidR="002B0C36" w:rsidRPr="002C6BA3" w14:paraId="089B23C7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C0EFC" w14:textId="77777777" w:rsidR="002B0C36" w:rsidRPr="002C6BA3" w:rsidRDefault="002B0C36" w:rsidP="00625682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2C6BA3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7B9AF" w14:textId="77777777" w:rsidR="002B0C36" w:rsidRPr="002C6BA3" w:rsidRDefault="002B0C36" w:rsidP="00625682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C6BA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2B0C36" w:rsidRPr="002C6BA3" w14:paraId="2DEB9850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83B6C" w14:textId="77777777" w:rsidR="002B0C36" w:rsidRPr="002C6BA3" w:rsidRDefault="002B0C36" w:rsidP="00625682">
            <w:pPr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C6591" w14:textId="77777777" w:rsidR="002B0C36" w:rsidRPr="002C6BA3" w:rsidRDefault="002B0C36" w:rsidP="00625682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14285" w14:textId="77777777" w:rsidR="000B1D9A" w:rsidRPr="002C6BA3" w:rsidRDefault="000B1D9A" w:rsidP="00625682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Знання:</w:t>
            </w:r>
          </w:p>
          <w:p w14:paraId="2A41AFCD" w14:textId="77777777" w:rsidR="000B1D9A" w:rsidRPr="002C6BA3" w:rsidRDefault="000B1D9A" w:rsidP="00625682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Конституції України;</w:t>
            </w:r>
          </w:p>
          <w:p w14:paraId="350209E4" w14:textId="77777777" w:rsidR="000B1D9A" w:rsidRPr="002C6BA3" w:rsidRDefault="000B1D9A" w:rsidP="00625682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14:paraId="2A422F12" w14:textId="77777777" w:rsidR="000B1D9A" w:rsidRPr="002C6BA3" w:rsidRDefault="000B1D9A" w:rsidP="00625682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14:paraId="481484B4" w14:textId="77777777" w:rsidR="008D1BCD" w:rsidRPr="002C6BA3" w:rsidRDefault="008D1BCD" w:rsidP="00625682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14:paraId="5633CBF3" w14:textId="77777777" w:rsidR="008D1BCD" w:rsidRPr="002C6BA3" w:rsidRDefault="008D1BCD" w:rsidP="00625682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14:paraId="1C240BF6" w14:textId="77777777" w:rsidR="002B0C36" w:rsidRPr="002C6BA3" w:rsidRDefault="002B0C36" w:rsidP="00625682">
            <w:pPr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2B0C36" w:rsidRPr="002C6BA3" w14:paraId="4FCE839A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EF487" w14:textId="77777777" w:rsidR="002B0C36" w:rsidRPr="002C6BA3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B31E" w14:textId="77777777" w:rsidR="002B0C36" w:rsidRPr="002C6BA3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2C6BA3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31BB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Знання:</w:t>
            </w:r>
          </w:p>
          <w:p w14:paraId="7883B6BC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14:paraId="70064866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14:paraId="3C1465DE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 xml:space="preserve">Закону України «Про запобігання та протидію </w:t>
            </w:r>
            <w:r w:rsidRPr="002C6BA3">
              <w:rPr>
                <w:sz w:val="26"/>
                <w:szCs w:val="26"/>
                <w:lang w:val="uk-UA"/>
              </w:rPr>
              <w:lastRenderedPageBreak/>
              <w:t>домашньому насильству»;</w:t>
            </w:r>
          </w:p>
          <w:p w14:paraId="7594D661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Закону України «Про протидію торгівлі людьми»;</w:t>
            </w:r>
          </w:p>
          <w:p w14:paraId="69F1342F" w14:textId="77777777" w:rsidR="0011679B" w:rsidRPr="002C6BA3" w:rsidRDefault="0011679B" w:rsidP="0011679B">
            <w:pPr>
              <w:tabs>
                <w:tab w:val="left" w:pos="8265"/>
              </w:tabs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 xml:space="preserve">Постанови Кабінету Міністрів України від  </w:t>
            </w:r>
            <w:r w:rsidRPr="002C6BA3">
              <w:rPr>
                <w:bCs/>
                <w:sz w:val="26"/>
                <w:szCs w:val="26"/>
                <w:shd w:val="clear" w:color="auto" w:fill="FFFFFF"/>
                <w:lang w:val="uk-UA"/>
              </w:rPr>
              <w:t>24 вересня 2008 р. № 866  «Питання діяльності органів опіки та піклування, пов'язаної із захистом прав дитини»;</w:t>
            </w:r>
          </w:p>
          <w:p w14:paraId="656BCD1B" w14:textId="77777777" w:rsidR="0011679B" w:rsidRPr="002C6BA3" w:rsidRDefault="0011679B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 xml:space="preserve">Постанови Кабінету Міністрів України від 03.10.2018 № 800 «Деякі </w:t>
            </w:r>
            <w:r w:rsidR="00625682" w:rsidRPr="002C6BA3">
              <w:rPr>
                <w:sz w:val="26"/>
                <w:szCs w:val="26"/>
                <w:lang w:val="uk-UA"/>
              </w:rPr>
              <w:t>питання соціального захисту дітей, які перебувають у складних життєвих обставинах, у тому числі таких, що мають загрожувати їх життю та здоров’ю</w:t>
            </w:r>
            <w:r w:rsidRPr="002C6BA3">
              <w:rPr>
                <w:sz w:val="26"/>
                <w:szCs w:val="26"/>
                <w:lang w:val="uk-UA"/>
              </w:rPr>
              <w:t>»</w:t>
            </w:r>
          </w:p>
          <w:p w14:paraId="73A8836F" w14:textId="77777777" w:rsidR="000B1D9A" w:rsidRPr="002C6BA3" w:rsidRDefault="000B1D9A" w:rsidP="000B1D9A">
            <w:pPr>
              <w:tabs>
                <w:tab w:val="left" w:pos="3330"/>
              </w:tabs>
              <w:rPr>
                <w:sz w:val="26"/>
                <w:szCs w:val="26"/>
                <w:lang w:val="uk-UA"/>
              </w:rPr>
            </w:pPr>
            <w:r w:rsidRPr="002C6BA3">
              <w:rPr>
                <w:sz w:val="26"/>
                <w:szCs w:val="26"/>
                <w:lang w:val="uk-UA"/>
              </w:rPr>
              <w:t>Постанови Кабінету Міністрів України від 22.08.2018 № 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статі»;</w:t>
            </w:r>
            <w:r w:rsidRPr="002C6BA3">
              <w:rPr>
                <w:sz w:val="26"/>
                <w:szCs w:val="26"/>
              </w:rPr>
              <w:t> </w:t>
            </w:r>
          </w:p>
          <w:p w14:paraId="22C7387B" w14:textId="77777777" w:rsidR="002B0C36" w:rsidRPr="002C6BA3" w:rsidRDefault="000B1D9A" w:rsidP="000B1D9A">
            <w:pPr>
              <w:spacing w:after="240"/>
              <w:ind w:left="13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2C6BA3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14:paraId="409B7846" w14:textId="77777777" w:rsidR="008E1AE5" w:rsidRPr="002C6BA3" w:rsidRDefault="008E1AE5">
      <w:pPr>
        <w:rPr>
          <w:color w:val="FF0000"/>
          <w:sz w:val="26"/>
          <w:szCs w:val="26"/>
          <w:lang w:val="uk-UA"/>
        </w:rPr>
      </w:pPr>
    </w:p>
    <w:p w14:paraId="2761DA4A" w14:textId="77777777" w:rsidR="008D65F2" w:rsidRPr="002C6BA3" w:rsidRDefault="008D65F2">
      <w:pPr>
        <w:rPr>
          <w:color w:val="FF0000"/>
          <w:sz w:val="26"/>
          <w:szCs w:val="26"/>
          <w:lang w:val="uk-UA"/>
        </w:rPr>
      </w:pPr>
      <w:bookmarkStart w:id="2" w:name="_GoBack"/>
      <w:bookmarkEnd w:id="2"/>
    </w:p>
    <w:sectPr w:rsidR="008D65F2" w:rsidRPr="002C6BA3" w:rsidSect="002F0501">
      <w:pgSz w:w="11906" w:h="16838"/>
      <w:pgMar w:top="568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C0A3E"/>
    <w:multiLevelType w:val="hybridMultilevel"/>
    <w:tmpl w:val="1978536C"/>
    <w:lvl w:ilvl="0" w:tplc="D9AC3A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1DB8"/>
    <w:multiLevelType w:val="hybridMultilevel"/>
    <w:tmpl w:val="307A2AD4"/>
    <w:lvl w:ilvl="0" w:tplc="0116EC98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B740971"/>
    <w:multiLevelType w:val="hybridMultilevel"/>
    <w:tmpl w:val="102E3346"/>
    <w:lvl w:ilvl="0" w:tplc="B5BA31DC">
      <w:start w:val="4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4C465DA5"/>
    <w:multiLevelType w:val="hybridMultilevel"/>
    <w:tmpl w:val="EFDC64F8"/>
    <w:lvl w:ilvl="0" w:tplc="76226494">
      <w:start w:val="4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22E5"/>
    <w:rsid w:val="0004686A"/>
    <w:rsid w:val="0005249A"/>
    <w:rsid w:val="000818A7"/>
    <w:rsid w:val="00094E4C"/>
    <w:rsid w:val="0009649B"/>
    <w:rsid w:val="000A04ED"/>
    <w:rsid w:val="000B1D9A"/>
    <w:rsid w:val="000B7EB5"/>
    <w:rsid w:val="000D04EF"/>
    <w:rsid w:val="000D2D79"/>
    <w:rsid w:val="000E0FDE"/>
    <w:rsid w:val="000E26B1"/>
    <w:rsid w:val="0010208E"/>
    <w:rsid w:val="00113267"/>
    <w:rsid w:val="0011679B"/>
    <w:rsid w:val="001A3DEE"/>
    <w:rsid w:val="001B7ED7"/>
    <w:rsid w:val="001C26A9"/>
    <w:rsid w:val="001C3F3C"/>
    <w:rsid w:val="001E036C"/>
    <w:rsid w:val="001F18E9"/>
    <w:rsid w:val="002051DB"/>
    <w:rsid w:val="00206C40"/>
    <w:rsid w:val="002200AB"/>
    <w:rsid w:val="00223C0A"/>
    <w:rsid w:val="002513B5"/>
    <w:rsid w:val="00267452"/>
    <w:rsid w:val="00274DBC"/>
    <w:rsid w:val="002A3EF1"/>
    <w:rsid w:val="002B0C36"/>
    <w:rsid w:val="002B33E9"/>
    <w:rsid w:val="002C6BA3"/>
    <w:rsid w:val="002F0501"/>
    <w:rsid w:val="0034329E"/>
    <w:rsid w:val="003667D8"/>
    <w:rsid w:val="003C0E23"/>
    <w:rsid w:val="003D223F"/>
    <w:rsid w:val="003D52FE"/>
    <w:rsid w:val="003E6355"/>
    <w:rsid w:val="00406DBA"/>
    <w:rsid w:val="004143F6"/>
    <w:rsid w:val="00436228"/>
    <w:rsid w:val="0044506A"/>
    <w:rsid w:val="00491E24"/>
    <w:rsid w:val="00496B3D"/>
    <w:rsid w:val="004C02F0"/>
    <w:rsid w:val="004C7860"/>
    <w:rsid w:val="004F245F"/>
    <w:rsid w:val="0052408B"/>
    <w:rsid w:val="00527392"/>
    <w:rsid w:val="005318CE"/>
    <w:rsid w:val="0053488D"/>
    <w:rsid w:val="005576D7"/>
    <w:rsid w:val="00572C55"/>
    <w:rsid w:val="005759E8"/>
    <w:rsid w:val="005B3104"/>
    <w:rsid w:val="005B50C0"/>
    <w:rsid w:val="005E1443"/>
    <w:rsid w:val="00617BE7"/>
    <w:rsid w:val="00625682"/>
    <w:rsid w:val="006537B2"/>
    <w:rsid w:val="0066542D"/>
    <w:rsid w:val="006A796E"/>
    <w:rsid w:val="006D2033"/>
    <w:rsid w:val="006F635B"/>
    <w:rsid w:val="007B0046"/>
    <w:rsid w:val="007C3E48"/>
    <w:rsid w:val="0083282B"/>
    <w:rsid w:val="00846C56"/>
    <w:rsid w:val="008D0593"/>
    <w:rsid w:val="008D1BCD"/>
    <w:rsid w:val="008D4609"/>
    <w:rsid w:val="008D65F2"/>
    <w:rsid w:val="008E1AE5"/>
    <w:rsid w:val="008E2837"/>
    <w:rsid w:val="00905C92"/>
    <w:rsid w:val="00922A63"/>
    <w:rsid w:val="00935607"/>
    <w:rsid w:val="00963912"/>
    <w:rsid w:val="00966A68"/>
    <w:rsid w:val="009733C3"/>
    <w:rsid w:val="00984BE0"/>
    <w:rsid w:val="009B2D63"/>
    <w:rsid w:val="009E3060"/>
    <w:rsid w:val="00A01817"/>
    <w:rsid w:val="00A139DF"/>
    <w:rsid w:val="00A2304A"/>
    <w:rsid w:val="00A91C88"/>
    <w:rsid w:val="00AB772C"/>
    <w:rsid w:val="00AD6001"/>
    <w:rsid w:val="00B046B3"/>
    <w:rsid w:val="00B06E22"/>
    <w:rsid w:val="00B35C4D"/>
    <w:rsid w:val="00B71713"/>
    <w:rsid w:val="00B719ED"/>
    <w:rsid w:val="00B912A2"/>
    <w:rsid w:val="00BB4E19"/>
    <w:rsid w:val="00BF15CE"/>
    <w:rsid w:val="00CC047B"/>
    <w:rsid w:val="00CC46DE"/>
    <w:rsid w:val="00D016CD"/>
    <w:rsid w:val="00D55A96"/>
    <w:rsid w:val="00D67A4B"/>
    <w:rsid w:val="00D85D11"/>
    <w:rsid w:val="00D95DDF"/>
    <w:rsid w:val="00D97131"/>
    <w:rsid w:val="00DA32EA"/>
    <w:rsid w:val="00DD67F9"/>
    <w:rsid w:val="00DF030C"/>
    <w:rsid w:val="00E028DE"/>
    <w:rsid w:val="00E155D7"/>
    <w:rsid w:val="00E21D92"/>
    <w:rsid w:val="00E4157D"/>
    <w:rsid w:val="00E46D42"/>
    <w:rsid w:val="00E604B5"/>
    <w:rsid w:val="00F04BDB"/>
    <w:rsid w:val="00F25709"/>
    <w:rsid w:val="00F53D3E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89AA"/>
  <w15:docId w15:val="{162187F5-B173-4D5D-8B43-B50ADE1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64884-6655-4BD0-ABE6-4CFD9CF5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27</cp:revision>
  <cp:lastPrinted>2024-05-21T13:04:00Z</cp:lastPrinted>
  <dcterms:created xsi:type="dcterms:W3CDTF">2022-07-25T07:42:00Z</dcterms:created>
  <dcterms:modified xsi:type="dcterms:W3CDTF">2024-05-21T13:06:00Z</dcterms:modified>
</cp:coreProperties>
</file>