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C1610F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C1610F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Pr="00C1610F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C1610F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C1610F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75179D" w:rsidRPr="0075179D">
        <w:rPr>
          <w:b/>
          <w:sz w:val="28"/>
          <w:szCs w:val="28"/>
          <w:lang w:val="uk-UA" w:eastAsia="ru-RU"/>
        </w:rPr>
        <w:t xml:space="preserve">відділу з питань внутрішньої політики, </w:t>
      </w:r>
      <w:proofErr w:type="spellStart"/>
      <w:r w:rsidR="0075179D" w:rsidRPr="0075179D">
        <w:rPr>
          <w:b/>
          <w:sz w:val="28"/>
          <w:szCs w:val="28"/>
          <w:lang w:val="uk-UA" w:eastAsia="ru-RU"/>
        </w:rPr>
        <w:t>зв’язків</w:t>
      </w:r>
      <w:proofErr w:type="spellEnd"/>
      <w:r w:rsidR="0075179D" w:rsidRPr="0075179D">
        <w:rPr>
          <w:b/>
          <w:sz w:val="28"/>
          <w:szCs w:val="28"/>
          <w:lang w:val="uk-UA" w:eastAsia="ru-RU"/>
        </w:rPr>
        <w:t xml:space="preserve"> з громадськістю та ЗМІ</w:t>
      </w:r>
      <w:r w:rsidR="001B7314">
        <w:rPr>
          <w:b/>
          <w:sz w:val="28"/>
          <w:szCs w:val="28"/>
          <w:lang w:val="uk-UA" w:eastAsia="ru-RU"/>
        </w:rPr>
        <w:t xml:space="preserve"> апарату</w:t>
      </w:r>
      <w:r w:rsidR="0075179D">
        <w:rPr>
          <w:b/>
          <w:sz w:val="28"/>
          <w:szCs w:val="28"/>
          <w:lang w:val="uk-UA" w:eastAsia="ru-RU"/>
        </w:rPr>
        <w:t xml:space="preserve"> </w:t>
      </w:r>
      <w:r w:rsidR="001E2CC7" w:rsidRPr="00C1610F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705073" w:rsidRPr="00C1610F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C1610F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C1610F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3339BF" w:rsidRPr="000C4AFD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EA7F3E" w:rsidRDefault="003339BF" w:rsidP="003339BF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sz w:val="25"/>
                <w:szCs w:val="25"/>
                <w:lang w:val="uk-UA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сприяти інформаційному забезпеченню та підвищенню рівня інформованості громадськості району щодо діяльності Президента України, Кабінету Міністрів України, Верховної Ради України та місцевих органів виконавчої влади у громадсько-політичній та гуманітарній сферах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здійснювати моніторинг суспільно-політичної ситуації у Подільському районі міста Києва (моніторинг інформаційного простору з метою виявлення резонансних публікацій та моніторинг проведення зборів, мітингів, походів і демонстрацій)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; 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висвітлення повсякденної діяльності голови Подільської районної в місті Києві державної адміністрації, підприємств, установ та організацій, що належать до сфери її управління. Змістовне наповнення веб-сайту (веб-порталу) Подільської районної в місті Києві державної адміністрації та сторінки району в соціальній мережі «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Facebook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>»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 xml:space="preserve">підготовка 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пресрелізів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пострелізів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>, анонсів, новин та інших інформаційних матеріалів за результатами проведення заходів та подій; створення та розміщення банерів, фото/відеоматеріалів та іншої інформації різної тематики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проведення моніторингу інформаційного середовища в частині виявлення проблемних питань, що стосуються діяльності Подільської районної в місті Києві державної адміністрації, та вжиття оперативних заходів реагування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брати участь у виконанні покладених на відділ завдань щодо забезпечення реалізації державної внутрішньої політики згідно з розподілом начальника відділу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сприяти структурним підрозділам райдержадміністрації щодо організації та проведення консультацій з громадськістю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rFonts w:eastAsia="Courier New"/>
                <w:sz w:val="25"/>
                <w:szCs w:val="25"/>
                <w:lang w:val="uk-UA"/>
              </w:rPr>
            </w:pPr>
            <w:r w:rsidRPr="00EA7F3E">
              <w:rPr>
                <w:sz w:val="25"/>
                <w:szCs w:val="25"/>
                <w:lang w:val="uk-UA"/>
              </w:rPr>
              <w:t xml:space="preserve">- </w:t>
            </w:r>
            <w:r w:rsidRPr="00EA7F3E">
              <w:rPr>
                <w:sz w:val="26"/>
                <w:szCs w:val="26"/>
                <w:lang w:val="uk-UA" w:eastAsia="ru-RU"/>
              </w:rPr>
              <w:t xml:space="preserve">підготовка інформаційних матеріалів для забезпечення проведення </w:t>
            </w:r>
            <w:proofErr w:type="spellStart"/>
            <w:r w:rsidRPr="00EA7F3E">
              <w:rPr>
                <w:sz w:val="26"/>
                <w:szCs w:val="26"/>
                <w:lang w:val="uk-UA" w:eastAsia="ru-RU"/>
              </w:rPr>
              <w:t>пресконференцій</w:t>
            </w:r>
            <w:proofErr w:type="spellEnd"/>
            <w:r w:rsidRPr="00EA7F3E">
              <w:rPr>
                <w:sz w:val="26"/>
                <w:szCs w:val="26"/>
                <w:lang w:val="uk-UA" w:eastAsia="ru-RU"/>
              </w:rPr>
              <w:t xml:space="preserve"> та інтерв’ю за участю голови Подільської районної в місті Києві державної адміністрації</w:t>
            </w:r>
            <w:r w:rsidRPr="00EA7F3E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EA7F3E">
              <w:rPr>
                <w:sz w:val="26"/>
                <w:szCs w:val="26"/>
                <w:lang w:val="uk-UA" w:eastAsia="ru-RU"/>
              </w:rPr>
              <w:t>- організація проведення коментарів та участь у прямих ефірах керівного складу Подільської районної в місті Києві державної адміністрації за запитами засобів масової інформації;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EA7F3E">
              <w:rPr>
                <w:sz w:val="26"/>
                <w:szCs w:val="26"/>
                <w:lang w:val="uk-UA" w:eastAsia="ru-RU"/>
              </w:rPr>
              <w:t>- опрацьовувати службову кореспонденцію згідно з розподілом начальника відділу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брати участь у підготовці та проведенні заходів з метою відзначення загальнодержавних, міських та районних свят і визначних дат, що відносяться до компетенції відділу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.</w:t>
            </w:r>
          </w:p>
        </w:tc>
      </w:tr>
      <w:tr w:rsidR="003339BF" w:rsidRPr="000C4AF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0C4AFD">
              <w:rPr>
                <w:sz w:val="25"/>
                <w:szCs w:val="25"/>
                <w:lang w:val="uk-UA"/>
              </w:rPr>
              <w:t>12 84</w:t>
            </w:r>
            <w:bookmarkStart w:id="1" w:name="_GoBack"/>
            <w:bookmarkEnd w:id="1"/>
            <w:r w:rsidR="000C4AFD">
              <w:rPr>
                <w:sz w:val="25"/>
                <w:szCs w:val="25"/>
                <w:lang w:val="uk-UA"/>
              </w:rPr>
              <w:t>4</w:t>
            </w:r>
            <w:r w:rsidRPr="00C1610F">
              <w:rPr>
                <w:sz w:val="25"/>
                <w:szCs w:val="25"/>
                <w:lang w:val="uk-UA"/>
              </w:rPr>
              <w:t>,00 грн.</w:t>
            </w:r>
          </w:p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C1610F">
              <w:rPr>
                <w:sz w:val="25"/>
                <w:szCs w:val="25"/>
                <w:lang w:val="uk-UA"/>
              </w:rPr>
              <w:br/>
              <w:t xml:space="preserve">до законів України «Про місцеві державні адміністрації», «Про </w:t>
            </w:r>
            <w:r w:rsidRPr="00C1610F">
              <w:rPr>
                <w:sz w:val="25"/>
                <w:szCs w:val="25"/>
                <w:lang w:val="uk-UA"/>
              </w:rPr>
              <w:lastRenderedPageBreak/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3339BF" w:rsidRPr="000C4AF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             12 місяців після припинення чи скасування воєнного стану.</w:t>
            </w:r>
          </w:p>
        </w:tc>
      </w:tr>
      <w:tr w:rsidR="003339BF" w:rsidRPr="000C4AF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добору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3339BF" w:rsidRPr="00C1610F" w:rsidRDefault="003339BF" w:rsidP="003339BF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3339BF" w:rsidRPr="00C1610F" w:rsidRDefault="000C4AFD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3339BF" w:rsidRPr="00C1610F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3339BF" w:rsidRPr="00C1610F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3339BF" w:rsidRPr="000C4AFD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C1610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39BF" w:rsidRPr="00C1610F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досвід роботи не потребує</w:t>
            </w:r>
          </w:p>
        </w:tc>
      </w:tr>
      <w:tr w:rsidR="003339BF" w:rsidRPr="00C1610F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C1610F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3339BF" w:rsidRPr="00C1610F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0C4AFD" w:rsidP="003339BF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3339BF" w:rsidRPr="00C1610F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339B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339BF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3339BF" w:rsidRPr="000C4AFD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3339BF" w:rsidRPr="000C4AFD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C1610F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3339BF" w:rsidRPr="00C1610F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3339B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339BF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Закони України:</w:t>
            </w:r>
          </w:p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3339BF" w:rsidRPr="000C4AF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8975BE" w:rsidRDefault="003339BF" w:rsidP="003339BF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3339BF" w:rsidRPr="008975BE" w:rsidRDefault="003339BF" w:rsidP="003339BF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звернення громадян»;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громадські об’єднання»;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засади внутрішньої і зовнішньої політики»;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політичні партії в Україні»;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Положення про відділ </w:t>
            </w:r>
            <w:r w:rsidRPr="008975BE">
              <w:rPr>
                <w:sz w:val="25"/>
                <w:szCs w:val="25"/>
                <w:lang w:val="uk-UA" w:eastAsia="ru-RU"/>
              </w:rPr>
              <w:t xml:space="preserve">з питань внутрішньої політики та </w:t>
            </w:r>
            <w:proofErr w:type="spellStart"/>
            <w:r w:rsidRPr="008975BE">
              <w:rPr>
                <w:sz w:val="25"/>
                <w:szCs w:val="25"/>
                <w:lang w:val="uk-UA" w:eastAsia="ru-RU"/>
              </w:rPr>
              <w:t>зв’язків</w:t>
            </w:r>
            <w:proofErr w:type="spellEnd"/>
            <w:r w:rsidRPr="008975BE">
              <w:rPr>
                <w:sz w:val="25"/>
                <w:szCs w:val="25"/>
                <w:lang w:val="uk-UA" w:eastAsia="ru-RU"/>
              </w:rPr>
              <w:t xml:space="preserve"> з громадськістю</w:t>
            </w:r>
            <w:r w:rsidRPr="008975BE">
              <w:rPr>
                <w:sz w:val="25"/>
                <w:szCs w:val="25"/>
                <w:lang w:val="uk-UA"/>
              </w:rPr>
              <w:t>.</w:t>
            </w:r>
          </w:p>
        </w:tc>
      </w:tr>
      <w:tr w:rsidR="003339BF" w:rsidRPr="000C4AF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C1610F" w:rsidRDefault="00BE0B0A" w:rsidP="00BE0B0A">
      <w:pPr>
        <w:rPr>
          <w:lang w:val="uk-UA"/>
        </w:rPr>
      </w:pPr>
    </w:p>
    <w:p w:rsidR="00BE0B0A" w:rsidRPr="00C1610F" w:rsidRDefault="00BE0B0A" w:rsidP="00BE0B0A">
      <w:pPr>
        <w:rPr>
          <w:lang w:val="uk-UA"/>
        </w:rPr>
      </w:pPr>
    </w:p>
    <w:p w:rsidR="00986785" w:rsidRPr="00C1610F" w:rsidRDefault="00986785">
      <w:pPr>
        <w:rPr>
          <w:lang w:val="uk-UA"/>
        </w:rPr>
      </w:pPr>
    </w:p>
    <w:sectPr w:rsidR="00986785" w:rsidRPr="00C1610F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C4AFD"/>
    <w:rsid w:val="000E6712"/>
    <w:rsid w:val="00124B0E"/>
    <w:rsid w:val="00146BCB"/>
    <w:rsid w:val="001B3F92"/>
    <w:rsid w:val="001B7314"/>
    <w:rsid w:val="001C0DF3"/>
    <w:rsid w:val="001E2CC7"/>
    <w:rsid w:val="001E61AB"/>
    <w:rsid w:val="00203295"/>
    <w:rsid w:val="002528CB"/>
    <w:rsid w:val="002760D7"/>
    <w:rsid w:val="00320810"/>
    <w:rsid w:val="00325C84"/>
    <w:rsid w:val="003339BF"/>
    <w:rsid w:val="003B40DC"/>
    <w:rsid w:val="003C1689"/>
    <w:rsid w:val="003F2925"/>
    <w:rsid w:val="00420516"/>
    <w:rsid w:val="00445891"/>
    <w:rsid w:val="004665D5"/>
    <w:rsid w:val="004D7F05"/>
    <w:rsid w:val="004E15B5"/>
    <w:rsid w:val="0051312E"/>
    <w:rsid w:val="0052405B"/>
    <w:rsid w:val="00547935"/>
    <w:rsid w:val="00584221"/>
    <w:rsid w:val="00601847"/>
    <w:rsid w:val="00612598"/>
    <w:rsid w:val="0062774C"/>
    <w:rsid w:val="00655E6A"/>
    <w:rsid w:val="00671BF9"/>
    <w:rsid w:val="006C2BAE"/>
    <w:rsid w:val="006D63E4"/>
    <w:rsid w:val="00705073"/>
    <w:rsid w:val="0075179D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B45BD"/>
    <w:rsid w:val="008E7C1E"/>
    <w:rsid w:val="008F7555"/>
    <w:rsid w:val="00912BA5"/>
    <w:rsid w:val="0093317E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1610F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9890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4170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99</cp:revision>
  <cp:lastPrinted>2023-04-18T12:14:00Z</cp:lastPrinted>
  <dcterms:created xsi:type="dcterms:W3CDTF">2022-09-20T15:07:00Z</dcterms:created>
  <dcterms:modified xsi:type="dcterms:W3CDTF">2024-05-29T08:33:00Z</dcterms:modified>
</cp:coreProperties>
</file>